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4A9A7D37">
            <wp:extent cx="274231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85" cy="996732"/>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14F28169"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ED22D9">
        <w:rPr>
          <w:b/>
          <w:sz w:val="32"/>
          <w:szCs w:val="32"/>
        </w:rPr>
        <w:t>Jan</w:t>
      </w:r>
      <w:r w:rsidR="00054A15">
        <w:rPr>
          <w:b/>
          <w:sz w:val="32"/>
          <w:szCs w:val="32"/>
        </w:rPr>
        <w:t>.</w:t>
      </w:r>
      <w:r w:rsidR="007B5845">
        <w:rPr>
          <w:b/>
          <w:sz w:val="32"/>
          <w:szCs w:val="32"/>
        </w:rPr>
        <w:t xml:space="preserve"> ‘</w:t>
      </w:r>
      <w:r w:rsidR="00B75062">
        <w:rPr>
          <w:b/>
          <w:sz w:val="32"/>
          <w:szCs w:val="32"/>
        </w:rPr>
        <w:t>2</w:t>
      </w:r>
      <w:r w:rsidR="00ED22D9">
        <w:rPr>
          <w:b/>
          <w:sz w:val="32"/>
          <w:szCs w:val="32"/>
        </w:rPr>
        <w:t>5</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101ED2AF"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7836AAF3" w14:textId="77777777" w:rsidR="00ED22D9" w:rsidRDefault="00ED22D9" w:rsidP="00ED22D9">
      <w:pPr>
        <w:pStyle w:val="ListParagraph"/>
        <w:numPr>
          <w:ilvl w:val="0"/>
          <w:numId w:val="1"/>
        </w:numPr>
        <w:rPr>
          <w:b/>
          <w:sz w:val="32"/>
          <w:szCs w:val="32"/>
          <w:u w:val="single"/>
        </w:rPr>
      </w:pPr>
      <w:r>
        <w:rPr>
          <w:b/>
          <w:sz w:val="32"/>
          <w:szCs w:val="32"/>
          <w:u w:val="single"/>
        </w:rPr>
        <w:t>Annual Resident/Family Satisfaction Survey</w:t>
      </w:r>
    </w:p>
    <w:p w14:paraId="64492536" w14:textId="77777777" w:rsidR="00ED22D9" w:rsidRDefault="00ED22D9" w:rsidP="00ED22D9">
      <w:pPr>
        <w:ind w:left="2880" w:firstLine="720"/>
        <w:rPr>
          <w:sz w:val="32"/>
          <w:szCs w:val="32"/>
        </w:rPr>
      </w:pPr>
      <w:r>
        <w:rPr>
          <w:noProof/>
        </w:rPr>
        <w:drawing>
          <wp:anchor distT="0" distB="0" distL="114300" distR="114300" simplePos="0" relativeHeight="251850752" behindDoc="0" locked="0" layoutInCell="1" allowOverlap="1" wp14:anchorId="29163852" wp14:editId="7B4F1218">
            <wp:simplePos x="0" y="0"/>
            <wp:positionH relativeFrom="margin">
              <wp:align>left</wp:align>
            </wp:positionH>
            <wp:positionV relativeFrom="paragraph">
              <wp:posOffset>176530</wp:posOffset>
            </wp:positionV>
            <wp:extent cx="923925" cy="542925"/>
            <wp:effectExtent l="0" t="0" r="9525" b="9525"/>
            <wp:wrapSquare wrapText="bothSides"/>
            <wp:docPr id="1245521234" name="Picture 1245521234"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pic:spPr>
                </pic:pic>
              </a:graphicData>
            </a:graphic>
            <wp14:sizeRelH relativeFrom="page">
              <wp14:pctWidth>0</wp14:pctWidth>
            </wp14:sizeRelH>
            <wp14:sizeRelV relativeFrom="page">
              <wp14:pctHeight>0</wp14:pctHeight>
            </wp14:sizeRelV>
          </wp:anchor>
        </w:drawing>
      </w:r>
    </w:p>
    <w:p w14:paraId="6525690C" w14:textId="77777777" w:rsidR="00ED22D9" w:rsidRDefault="00ED22D9" w:rsidP="00ED22D9">
      <w:pPr>
        <w:rPr>
          <w:sz w:val="32"/>
          <w:szCs w:val="32"/>
        </w:rPr>
      </w:pPr>
      <w:r>
        <w:rPr>
          <w:sz w:val="32"/>
          <w:szCs w:val="32"/>
        </w:rPr>
        <w:t xml:space="preserve">Please note the enclosed annual resident/family satisfaction survey. </w:t>
      </w:r>
    </w:p>
    <w:p w14:paraId="673BE8CB" w14:textId="77777777" w:rsidR="00ED22D9" w:rsidRDefault="00ED22D9" w:rsidP="00ED22D9">
      <w:pPr>
        <w:rPr>
          <w:sz w:val="32"/>
          <w:szCs w:val="32"/>
        </w:rPr>
      </w:pPr>
    </w:p>
    <w:p w14:paraId="005EA21F" w14:textId="688D84F6" w:rsidR="00ED22D9" w:rsidRDefault="00ED22D9" w:rsidP="00ED22D9">
      <w:pPr>
        <w:rPr>
          <w:sz w:val="32"/>
          <w:szCs w:val="32"/>
        </w:rPr>
      </w:pPr>
      <w:r>
        <w:rPr>
          <w:sz w:val="32"/>
          <w:szCs w:val="32"/>
        </w:rPr>
        <w:t xml:space="preserve">Further to the accompanying cover letter, we value your feedback, and request that the survey be completed/submitted by January 31st. </w:t>
      </w:r>
    </w:p>
    <w:p w14:paraId="497E21BA" w14:textId="77777777" w:rsidR="00ED22D9" w:rsidRDefault="00ED22D9" w:rsidP="00ED22D9">
      <w:pPr>
        <w:ind w:hanging="90"/>
        <w:rPr>
          <w:sz w:val="32"/>
          <w:szCs w:val="32"/>
        </w:rPr>
      </w:pPr>
    </w:p>
    <w:p w14:paraId="06E0CBB2" w14:textId="77777777" w:rsidR="00ED22D9" w:rsidRDefault="00ED22D9" w:rsidP="00ED22D9">
      <w:pPr>
        <w:rPr>
          <w:sz w:val="32"/>
          <w:szCs w:val="32"/>
        </w:rPr>
      </w:pPr>
      <w:r>
        <w:rPr>
          <w:sz w:val="32"/>
          <w:szCs w:val="32"/>
        </w:rPr>
        <w:t>Please contact Brent Kerwin, Administrator (519-245-2520, ext. 6222, or via</w:t>
      </w:r>
    </w:p>
    <w:p w14:paraId="78F31579" w14:textId="77777777" w:rsidR="00ED22D9" w:rsidRDefault="00ED22D9" w:rsidP="00ED22D9">
      <w:pPr>
        <w:rPr>
          <w:sz w:val="32"/>
          <w:szCs w:val="32"/>
        </w:rPr>
      </w:pPr>
      <w:r>
        <w:rPr>
          <w:sz w:val="32"/>
          <w:szCs w:val="32"/>
        </w:rPr>
        <w:t xml:space="preserve">email at: </w:t>
      </w:r>
      <w:hyperlink r:id="rId13" w:history="1">
        <w:r>
          <w:rPr>
            <w:rStyle w:val="Hyperlink"/>
            <w:sz w:val="32"/>
            <w:szCs w:val="32"/>
          </w:rPr>
          <w:t>bkerwin@middlesex.ca</w:t>
        </w:r>
      </w:hyperlink>
      <w:r>
        <w:rPr>
          <w:sz w:val="32"/>
          <w:szCs w:val="32"/>
        </w:rPr>
        <w:t>) with any questions about the annual survey.</w:t>
      </w:r>
    </w:p>
    <w:p w14:paraId="208BAA6F" w14:textId="77777777" w:rsidR="00ED22D9" w:rsidRPr="008A3A19" w:rsidRDefault="00ED22D9" w:rsidP="00ED22D9">
      <w:pPr>
        <w:rPr>
          <w:sz w:val="32"/>
          <w:szCs w:val="32"/>
        </w:rPr>
      </w:pPr>
    </w:p>
    <w:p w14:paraId="48A45AE3" w14:textId="77777777" w:rsidR="006D149A" w:rsidRPr="0071798C" w:rsidRDefault="006D149A" w:rsidP="006D149A">
      <w:pPr>
        <w:pStyle w:val="ListParagraph"/>
        <w:numPr>
          <w:ilvl w:val="0"/>
          <w:numId w:val="1"/>
        </w:numPr>
        <w:rPr>
          <w:b/>
          <w:sz w:val="32"/>
          <w:szCs w:val="32"/>
          <w:u w:val="single"/>
        </w:rPr>
      </w:pPr>
      <w:r w:rsidRPr="0071798C">
        <w:rPr>
          <w:b/>
          <w:sz w:val="32"/>
          <w:szCs w:val="32"/>
          <w:u w:val="single"/>
        </w:rPr>
        <w:t>Lodge Improvements</w:t>
      </w:r>
    </w:p>
    <w:p w14:paraId="643F8849" w14:textId="2D7C6D3C"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1D7053A8" wp14:editId="197759B6">
            <wp:simplePos x="0" y="0"/>
            <wp:positionH relativeFrom="margin">
              <wp:align>left</wp:align>
            </wp:positionH>
            <wp:positionV relativeFrom="paragraph">
              <wp:posOffset>233680</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C56D9" w14:textId="3284D8C3" w:rsidR="006D149A" w:rsidRPr="00EF0E2F" w:rsidRDefault="006D149A" w:rsidP="006D149A">
      <w:pPr>
        <w:rPr>
          <w:sz w:val="32"/>
          <w:szCs w:val="32"/>
        </w:rPr>
      </w:pPr>
      <w:r>
        <w:rPr>
          <w:sz w:val="32"/>
          <w:szCs w:val="32"/>
        </w:rPr>
        <w:t xml:space="preserve">As part </w:t>
      </w:r>
      <w:proofErr w:type="gramStart"/>
      <w:r>
        <w:rPr>
          <w:sz w:val="32"/>
          <w:szCs w:val="32"/>
        </w:rPr>
        <w:t>of adhering to</w:t>
      </w:r>
      <w:proofErr w:type="gramEnd"/>
      <w:r>
        <w:rPr>
          <w:sz w:val="32"/>
          <w:szCs w:val="32"/>
        </w:rPr>
        <w:t xml:space="preserve"> our provincial long term care homes legislation, we communicate improvements made </w:t>
      </w:r>
      <w:r w:rsidRPr="00EF0E2F">
        <w:rPr>
          <w:sz w:val="32"/>
          <w:szCs w:val="32"/>
        </w:rPr>
        <w:t xml:space="preserve">to our care, services, programs, goods and accommodations. To that end, improvements made since our last </w:t>
      </w:r>
      <w:proofErr w:type="gramStart"/>
      <w:r w:rsidRPr="00EF0E2F">
        <w:rPr>
          <w:sz w:val="32"/>
          <w:szCs w:val="32"/>
        </w:rPr>
        <w:t>newsletter</w:t>
      </w:r>
      <w:r>
        <w:rPr>
          <w:sz w:val="32"/>
          <w:szCs w:val="32"/>
        </w:rPr>
        <w:t xml:space="preserve"> improvement</w:t>
      </w:r>
      <w:proofErr w:type="gramEnd"/>
      <w:r>
        <w:rPr>
          <w:sz w:val="32"/>
          <w:szCs w:val="32"/>
        </w:rPr>
        <w:t xml:space="preserve"> report</w:t>
      </w:r>
      <w:r w:rsidRPr="00EF0E2F">
        <w:rPr>
          <w:sz w:val="32"/>
          <w:szCs w:val="32"/>
        </w:rPr>
        <w:t xml:space="preserve"> include:</w:t>
      </w:r>
    </w:p>
    <w:p w14:paraId="157CA61D" w14:textId="77777777" w:rsidR="006D149A" w:rsidRPr="00B135AA" w:rsidRDefault="006D149A" w:rsidP="006D149A">
      <w:pPr>
        <w:rPr>
          <w:sz w:val="32"/>
          <w:szCs w:val="32"/>
        </w:rPr>
      </w:pPr>
    </w:p>
    <w:p w14:paraId="5A811FF0" w14:textId="7ACF8062" w:rsidR="006D149A" w:rsidRDefault="006D149A" w:rsidP="006D149A">
      <w:pPr>
        <w:pStyle w:val="ListParagraph"/>
        <w:numPr>
          <w:ilvl w:val="0"/>
          <w:numId w:val="4"/>
        </w:numPr>
        <w:contextualSpacing w:val="0"/>
        <w:rPr>
          <w:sz w:val="32"/>
          <w:szCs w:val="32"/>
        </w:rPr>
      </w:pPr>
      <w:r>
        <w:rPr>
          <w:sz w:val="32"/>
          <w:szCs w:val="32"/>
        </w:rPr>
        <w:t xml:space="preserve">Completion of roof replacement </w:t>
      </w:r>
      <w:proofErr w:type="gramStart"/>
      <w:r>
        <w:rPr>
          <w:sz w:val="32"/>
          <w:szCs w:val="32"/>
        </w:rPr>
        <w:t>project;</w:t>
      </w:r>
      <w:proofErr w:type="gramEnd"/>
      <w:r>
        <w:rPr>
          <w:sz w:val="32"/>
          <w:szCs w:val="32"/>
        </w:rPr>
        <w:t xml:space="preserve"> </w:t>
      </w:r>
    </w:p>
    <w:p w14:paraId="2E7576FD" w14:textId="622A847B" w:rsidR="006D149A" w:rsidRDefault="006D149A" w:rsidP="006D149A">
      <w:pPr>
        <w:pStyle w:val="ListParagraph"/>
        <w:numPr>
          <w:ilvl w:val="0"/>
          <w:numId w:val="4"/>
        </w:numPr>
        <w:contextualSpacing w:val="0"/>
        <w:rPr>
          <w:sz w:val="32"/>
          <w:szCs w:val="32"/>
        </w:rPr>
      </w:pPr>
      <w:r>
        <w:rPr>
          <w:sz w:val="32"/>
          <w:szCs w:val="32"/>
        </w:rPr>
        <w:t xml:space="preserve">New dining room chairs (replaced </w:t>
      </w:r>
      <w:r w:rsidR="006F5A2C">
        <w:rPr>
          <w:sz w:val="32"/>
          <w:szCs w:val="32"/>
        </w:rPr>
        <w:t xml:space="preserve">chairs </w:t>
      </w:r>
      <w:r>
        <w:rPr>
          <w:sz w:val="32"/>
          <w:szCs w:val="32"/>
        </w:rPr>
        <w:t>in all five resident home areas</w:t>
      </w:r>
      <w:proofErr w:type="gramStart"/>
      <w:r>
        <w:rPr>
          <w:sz w:val="32"/>
          <w:szCs w:val="32"/>
        </w:rPr>
        <w:t>)</w:t>
      </w:r>
      <w:r w:rsidR="007D1373">
        <w:rPr>
          <w:sz w:val="32"/>
          <w:szCs w:val="32"/>
        </w:rPr>
        <w:t>;</w:t>
      </w:r>
      <w:proofErr w:type="gramEnd"/>
    </w:p>
    <w:p w14:paraId="208071E6" w14:textId="7208E68A" w:rsidR="006D149A" w:rsidRDefault="006D149A" w:rsidP="006D149A">
      <w:pPr>
        <w:pStyle w:val="ListParagraph"/>
        <w:numPr>
          <w:ilvl w:val="0"/>
          <w:numId w:val="4"/>
        </w:numPr>
        <w:contextualSpacing w:val="0"/>
        <w:rPr>
          <w:sz w:val="32"/>
          <w:szCs w:val="32"/>
        </w:rPr>
      </w:pPr>
      <w:r>
        <w:rPr>
          <w:sz w:val="32"/>
          <w:szCs w:val="32"/>
        </w:rPr>
        <w:t xml:space="preserve">New cotton candy machine for resident </w:t>
      </w:r>
      <w:proofErr w:type="gramStart"/>
      <w:r>
        <w:rPr>
          <w:sz w:val="32"/>
          <w:szCs w:val="32"/>
        </w:rPr>
        <w:t>programs;</w:t>
      </w:r>
      <w:proofErr w:type="gramEnd"/>
    </w:p>
    <w:p w14:paraId="23C6F1D9" w14:textId="6B63AEF3" w:rsidR="006D149A" w:rsidRDefault="006D149A" w:rsidP="006D149A">
      <w:pPr>
        <w:pStyle w:val="ListParagraph"/>
        <w:numPr>
          <w:ilvl w:val="0"/>
          <w:numId w:val="4"/>
        </w:numPr>
        <w:contextualSpacing w:val="0"/>
        <w:rPr>
          <w:sz w:val="32"/>
          <w:szCs w:val="32"/>
        </w:rPr>
      </w:pPr>
      <w:r>
        <w:rPr>
          <w:sz w:val="32"/>
          <w:szCs w:val="32"/>
        </w:rPr>
        <w:t>Two (2) new “</w:t>
      </w:r>
      <w:proofErr w:type="spellStart"/>
      <w:r>
        <w:rPr>
          <w:sz w:val="32"/>
          <w:szCs w:val="32"/>
        </w:rPr>
        <w:t>Blixers</w:t>
      </w:r>
      <w:proofErr w:type="spellEnd"/>
      <w:r>
        <w:rPr>
          <w:sz w:val="32"/>
          <w:szCs w:val="32"/>
        </w:rPr>
        <w:t xml:space="preserve">” – </w:t>
      </w:r>
      <w:r w:rsidR="00E46BBE">
        <w:rPr>
          <w:sz w:val="32"/>
          <w:szCs w:val="32"/>
        </w:rPr>
        <w:t xml:space="preserve">food preparation equipment </w:t>
      </w:r>
      <w:r>
        <w:rPr>
          <w:sz w:val="32"/>
          <w:szCs w:val="32"/>
        </w:rPr>
        <w:t>for residents with special diets (e.g., puree or ground foods</w:t>
      </w:r>
      <w:proofErr w:type="gramStart"/>
      <w:r>
        <w:rPr>
          <w:sz w:val="32"/>
          <w:szCs w:val="32"/>
        </w:rPr>
        <w:t>)</w:t>
      </w:r>
      <w:r w:rsidR="007D1373">
        <w:rPr>
          <w:sz w:val="32"/>
          <w:szCs w:val="32"/>
        </w:rPr>
        <w:t>;</w:t>
      </w:r>
      <w:proofErr w:type="gramEnd"/>
    </w:p>
    <w:p w14:paraId="77637474" w14:textId="0F765629" w:rsidR="006D149A" w:rsidRDefault="006D149A" w:rsidP="006D149A">
      <w:pPr>
        <w:pStyle w:val="ListParagraph"/>
        <w:numPr>
          <w:ilvl w:val="0"/>
          <w:numId w:val="4"/>
        </w:numPr>
        <w:contextualSpacing w:val="0"/>
        <w:rPr>
          <w:sz w:val="32"/>
          <w:szCs w:val="32"/>
        </w:rPr>
      </w:pPr>
      <w:r>
        <w:rPr>
          <w:sz w:val="32"/>
          <w:szCs w:val="32"/>
        </w:rPr>
        <w:t>New resident beds, including large</w:t>
      </w:r>
      <w:r w:rsidR="006F5A2C">
        <w:rPr>
          <w:sz w:val="32"/>
          <w:szCs w:val="32"/>
        </w:rPr>
        <w:t>r</w:t>
      </w:r>
      <w:r>
        <w:rPr>
          <w:sz w:val="32"/>
          <w:szCs w:val="32"/>
        </w:rPr>
        <w:t xml:space="preserve"> beds for applicable </w:t>
      </w:r>
      <w:proofErr w:type="gramStart"/>
      <w:r>
        <w:rPr>
          <w:sz w:val="32"/>
          <w:szCs w:val="32"/>
        </w:rPr>
        <w:t>residents</w:t>
      </w:r>
      <w:r w:rsidR="007D1373">
        <w:rPr>
          <w:sz w:val="32"/>
          <w:szCs w:val="32"/>
        </w:rPr>
        <w:t>;</w:t>
      </w:r>
      <w:proofErr w:type="gramEnd"/>
    </w:p>
    <w:p w14:paraId="2CDFB5ED" w14:textId="14294CDC" w:rsidR="006D149A" w:rsidRDefault="006D149A" w:rsidP="006D149A">
      <w:pPr>
        <w:pStyle w:val="ListParagraph"/>
        <w:numPr>
          <w:ilvl w:val="0"/>
          <w:numId w:val="4"/>
        </w:numPr>
        <w:contextualSpacing w:val="0"/>
        <w:rPr>
          <w:sz w:val="32"/>
          <w:szCs w:val="32"/>
        </w:rPr>
      </w:pPr>
      <w:r>
        <w:rPr>
          <w:sz w:val="32"/>
          <w:szCs w:val="32"/>
        </w:rPr>
        <w:t xml:space="preserve">New flooring in Bear Creek (including “Snoezelen Room”), and in 40 resident </w:t>
      </w:r>
      <w:proofErr w:type="gramStart"/>
      <w:r>
        <w:rPr>
          <w:sz w:val="32"/>
          <w:szCs w:val="32"/>
        </w:rPr>
        <w:t>washrooms</w:t>
      </w:r>
      <w:r w:rsidR="007D1373">
        <w:rPr>
          <w:sz w:val="32"/>
          <w:szCs w:val="32"/>
        </w:rPr>
        <w:t>;</w:t>
      </w:r>
      <w:proofErr w:type="gramEnd"/>
    </w:p>
    <w:p w14:paraId="377BB394" w14:textId="6A3BA26D" w:rsidR="006D149A" w:rsidRDefault="006D149A" w:rsidP="006D149A">
      <w:pPr>
        <w:pStyle w:val="ListParagraph"/>
        <w:numPr>
          <w:ilvl w:val="0"/>
          <w:numId w:val="4"/>
        </w:numPr>
        <w:contextualSpacing w:val="0"/>
        <w:rPr>
          <w:sz w:val="32"/>
          <w:szCs w:val="32"/>
        </w:rPr>
      </w:pPr>
      <w:r>
        <w:rPr>
          <w:sz w:val="32"/>
          <w:szCs w:val="32"/>
        </w:rPr>
        <w:t>Posting of resident menus electronically (TV monitors</w:t>
      </w:r>
      <w:proofErr w:type="gramStart"/>
      <w:r>
        <w:rPr>
          <w:sz w:val="32"/>
          <w:szCs w:val="32"/>
        </w:rPr>
        <w:t>)</w:t>
      </w:r>
      <w:r w:rsidR="00E46BBE">
        <w:rPr>
          <w:sz w:val="32"/>
          <w:szCs w:val="32"/>
        </w:rPr>
        <w:t>;</w:t>
      </w:r>
      <w:proofErr w:type="gramEnd"/>
    </w:p>
    <w:p w14:paraId="14F6FB7B" w14:textId="6BB2666B" w:rsidR="006D149A" w:rsidRDefault="006D149A" w:rsidP="006D149A">
      <w:pPr>
        <w:pStyle w:val="ListParagraph"/>
        <w:numPr>
          <w:ilvl w:val="0"/>
          <w:numId w:val="4"/>
        </w:numPr>
        <w:contextualSpacing w:val="0"/>
        <w:rPr>
          <w:sz w:val="32"/>
          <w:szCs w:val="32"/>
        </w:rPr>
      </w:pPr>
      <w:r>
        <w:rPr>
          <w:sz w:val="32"/>
          <w:szCs w:val="32"/>
        </w:rPr>
        <w:t>2</w:t>
      </w:r>
      <w:r w:rsidRPr="006D149A">
        <w:rPr>
          <w:sz w:val="32"/>
          <w:szCs w:val="32"/>
          <w:vertAlign w:val="superscript"/>
        </w:rPr>
        <w:t>nd</w:t>
      </w:r>
      <w:r>
        <w:rPr>
          <w:sz w:val="32"/>
          <w:szCs w:val="32"/>
        </w:rPr>
        <w:t xml:space="preserve"> floor terrace </w:t>
      </w:r>
      <w:proofErr w:type="gramStart"/>
      <w:r>
        <w:rPr>
          <w:sz w:val="32"/>
          <w:szCs w:val="32"/>
        </w:rPr>
        <w:t>resurfacing</w:t>
      </w:r>
      <w:r w:rsidR="007D1373">
        <w:rPr>
          <w:sz w:val="32"/>
          <w:szCs w:val="32"/>
        </w:rPr>
        <w:t>;</w:t>
      </w:r>
      <w:proofErr w:type="gramEnd"/>
    </w:p>
    <w:p w14:paraId="2BC88461" w14:textId="3610088A" w:rsidR="006D149A" w:rsidRDefault="006D149A" w:rsidP="006D149A">
      <w:pPr>
        <w:pStyle w:val="ListParagraph"/>
        <w:numPr>
          <w:ilvl w:val="0"/>
          <w:numId w:val="4"/>
        </w:numPr>
        <w:contextualSpacing w:val="0"/>
        <w:rPr>
          <w:sz w:val="32"/>
          <w:szCs w:val="32"/>
        </w:rPr>
      </w:pPr>
      <w:r>
        <w:rPr>
          <w:sz w:val="32"/>
          <w:szCs w:val="32"/>
        </w:rPr>
        <w:t xml:space="preserve">Additional towel/blanket </w:t>
      </w:r>
      <w:proofErr w:type="gramStart"/>
      <w:r>
        <w:rPr>
          <w:sz w:val="32"/>
          <w:szCs w:val="32"/>
        </w:rPr>
        <w:t>warmers</w:t>
      </w:r>
      <w:r w:rsidR="007D1373">
        <w:rPr>
          <w:sz w:val="32"/>
          <w:szCs w:val="32"/>
        </w:rPr>
        <w:t>;</w:t>
      </w:r>
      <w:proofErr w:type="gramEnd"/>
    </w:p>
    <w:p w14:paraId="67E3AB1A" w14:textId="799A7E43" w:rsidR="006D149A" w:rsidRDefault="006D149A" w:rsidP="006D149A">
      <w:pPr>
        <w:pStyle w:val="ListParagraph"/>
        <w:numPr>
          <w:ilvl w:val="0"/>
          <w:numId w:val="4"/>
        </w:numPr>
        <w:contextualSpacing w:val="0"/>
        <w:rPr>
          <w:sz w:val="32"/>
          <w:szCs w:val="32"/>
        </w:rPr>
      </w:pPr>
      <w:r>
        <w:rPr>
          <w:sz w:val="32"/>
          <w:szCs w:val="32"/>
        </w:rPr>
        <w:lastRenderedPageBreak/>
        <w:t xml:space="preserve">New “Cambro Carts” (for maintaining food temperatures </w:t>
      </w:r>
      <w:r w:rsidR="00E46BBE">
        <w:rPr>
          <w:sz w:val="32"/>
          <w:szCs w:val="32"/>
        </w:rPr>
        <w:t xml:space="preserve">when transporting cooked food </w:t>
      </w:r>
      <w:r>
        <w:rPr>
          <w:sz w:val="32"/>
          <w:szCs w:val="32"/>
        </w:rPr>
        <w:t>between kitchen and resident home area serveries)</w:t>
      </w:r>
      <w:r w:rsidR="007D1373">
        <w:rPr>
          <w:sz w:val="32"/>
          <w:szCs w:val="32"/>
        </w:rPr>
        <w:t>; and</w:t>
      </w:r>
    </w:p>
    <w:p w14:paraId="2D920E20" w14:textId="29B05E1F" w:rsidR="006D149A" w:rsidRDefault="006F5A2C" w:rsidP="006D149A">
      <w:pPr>
        <w:pStyle w:val="ListParagraph"/>
        <w:numPr>
          <w:ilvl w:val="0"/>
          <w:numId w:val="4"/>
        </w:numPr>
        <w:contextualSpacing w:val="0"/>
        <w:rPr>
          <w:sz w:val="32"/>
          <w:szCs w:val="32"/>
        </w:rPr>
      </w:pPr>
      <w:r>
        <w:rPr>
          <w:sz w:val="32"/>
          <w:szCs w:val="32"/>
        </w:rPr>
        <w:t>Replacement of kitchen fridges (2) and freezer mechanical components</w:t>
      </w:r>
      <w:r w:rsidR="007D1373">
        <w:rPr>
          <w:sz w:val="32"/>
          <w:szCs w:val="32"/>
        </w:rPr>
        <w:t>.</w:t>
      </w:r>
    </w:p>
    <w:p w14:paraId="3208A8B5" w14:textId="77777777" w:rsidR="006F5A2C" w:rsidRDefault="006F5A2C" w:rsidP="006D149A">
      <w:pPr>
        <w:rPr>
          <w:sz w:val="32"/>
          <w:szCs w:val="32"/>
        </w:rPr>
      </w:pPr>
    </w:p>
    <w:p w14:paraId="509A419E" w14:textId="12FF385B" w:rsidR="00ED22D9" w:rsidRDefault="00F70CE1" w:rsidP="00B064CD">
      <w:pPr>
        <w:pStyle w:val="ListParagraph"/>
        <w:numPr>
          <w:ilvl w:val="0"/>
          <w:numId w:val="1"/>
        </w:numPr>
        <w:rPr>
          <w:b/>
          <w:sz w:val="32"/>
          <w:szCs w:val="32"/>
          <w:u w:val="single"/>
        </w:rPr>
      </w:pPr>
      <w:r>
        <w:rPr>
          <w:b/>
          <w:sz w:val="32"/>
          <w:szCs w:val="32"/>
          <w:u w:val="single"/>
        </w:rPr>
        <w:t>Ladies’ Auxiliary Donation</w:t>
      </w:r>
    </w:p>
    <w:p w14:paraId="6BC74945" w14:textId="66DA3041" w:rsidR="00F70CE1" w:rsidRDefault="00F70CE1" w:rsidP="00F70CE1">
      <w:pPr>
        <w:rPr>
          <w:b/>
          <w:sz w:val="32"/>
          <w:szCs w:val="32"/>
          <w:u w:val="single"/>
        </w:rPr>
      </w:pPr>
    </w:p>
    <w:p w14:paraId="5B5DDA03" w14:textId="6A0DB416" w:rsidR="007D7DE2" w:rsidRDefault="006F5A2C" w:rsidP="007D7DE2">
      <w:pPr>
        <w:ind w:left="360"/>
        <w:rPr>
          <w:bCs/>
          <w:sz w:val="32"/>
          <w:szCs w:val="32"/>
        </w:rPr>
      </w:pPr>
      <w:r>
        <w:rPr>
          <w:noProof/>
        </w:rPr>
        <w:drawing>
          <wp:anchor distT="0" distB="0" distL="114300" distR="114300" simplePos="0" relativeHeight="251853824" behindDoc="0" locked="0" layoutInCell="1" allowOverlap="1" wp14:anchorId="5027CD4D" wp14:editId="11E154EE">
            <wp:simplePos x="0" y="0"/>
            <wp:positionH relativeFrom="margin">
              <wp:align>left</wp:align>
            </wp:positionH>
            <wp:positionV relativeFrom="paragraph">
              <wp:posOffset>10160</wp:posOffset>
            </wp:positionV>
            <wp:extent cx="1133475" cy="1133475"/>
            <wp:effectExtent l="0" t="0" r="9525" b="9525"/>
            <wp:wrapSquare wrapText="bothSides"/>
            <wp:docPr id="144870502" name="Picture 144870502" descr="Tranquille Glider Fron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quille Glider Front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CE1" w:rsidRPr="007D7DE2">
        <w:rPr>
          <w:bCs/>
          <w:sz w:val="32"/>
          <w:szCs w:val="32"/>
        </w:rPr>
        <w:t xml:space="preserve">In addition to the </w:t>
      </w:r>
      <w:r>
        <w:rPr>
          <w:bCs/>
          <w:sz w:val="32"/>
          <w:szCs w:val="32"/>
        </w:rPr>
        <w:t>improvements noted above</w:t>
      </w:r>
      <w:r w:rsidR="007D7DE2">
        <w:rPr>
          <w:bCs/>
          <w:sz w:val="32"/>
          <w:szCs w:val="32"/>
        </w:rPr>
        <w:t>,</w:t>
      </w:r>
      <w:r w:rsidR="00F70CE1" w:rsidRPr="007D7DE2">
        <w:rPr>
          <w:bCs/>
          <w:sz w:val="32"/>
          <w:szCs w:val="32"/>
        </w:rPr>
        <w:t xml:space="preserve"> The Lodge’s Ladies’ Auxiliary </w:t>
      </w:r>
      <w:r w:rsidR="00483BE4">
        <w:rPr>
          <w:bCs/>
          <w:sz w:val="32"/>
          <w:szCs w:val="32"/>
        </w:rPr>
        <w:t xml:space="preserve">has </w:t>
      </w:r>
      <w:r w:rsidR="00F70CE1" w:rsidRPr="007D7DE2">
        <w:rPr>
          <w:bCs/>
          <w:sz w:val="32"/>
          <w:szCs w:val="32"/>
        </w:rPr>
        <w:t xml:space="preserve">donated funds to purchase a </w:t>
      </w:r>
      <w:r w:rsidR="007D7DE2" w:rsidRPr="007D7DE2">
        <w:rPr>
          <w:bCs/>
          <w:sz w:val="32"/>
          <w:szCs w:val="32"/>
        </w:rPr>
        <w:t xml:space="preserve">Tranquille Glider Chair, which is ideal for residents with dementia, who can benefit from the chair’s gliding motion that soothes and calms (the chair also has an </w:t>
      </w:r>
      <w:r w:rsidR="007D7DE2">
        <w:rPr>
          <w:bCs/>
          <w:sz w:val="32"/>
          <w:szCs w:val="32"/>
        </w:rPr>
        <w:t>a</w:t>
      </w:r>
      <w:r w:rsidR="007D7DE2" w:rsidRPr="007D7DE2">
        <w:rPr>
          <w:bCs/>
          <w:sz w:val="32"/>
          <w:szCs w:val="32"/>
        </w:rPr>
        <w:t xml:space="preserve">uto-locking feature </w:t>
      </w:r>
      <w:r w:rsidR="007D7DE2">
        <w:rPr>
          <w:bCs/>
          <w:sz w:val="32"/>
          <w:szCs w:val="32"/>
        </w:rPr>
        <w:t xml:space="preserve">that </w:t>
      </w:r>
      <w:r w:rsidR="007D7DE2" w:rsidRPr="007D7DE2">
        <w:rPr>
          <w:bCs/>
          <w:sz w:val="32"/>
          <w:szCs w:val="32"/>
        </w:rPr>
        <w:t xml:space="preserve">provides stability when sitting or rising, </w:t>
      </w:r>
      <w:r w:rsidR="00483BE4">
        <w:rPr>
          <w:bCs/>
          <w:sz w:val="32"/>
          <w:szCs w:val="32"/>
        </w:rPr>
        <w:t xml:space="preserve">thereby </w:t>
      </w:r>
      <w:r w:rsidR="007D7DE2" w:rsidRPr="007D7DE2">
        <w:rPr>
          <w:bCs/>
          <w:sz w:val="32"/>
          <w:szCs w:val="32"/>
        </w:rPr>
        <w:t xml:space="preserve">preventing </w:t>
      </w:r>
      <w:r w:rsidR="007D7DE2">
        <w:rPr>
          <w:bCs/>
          <w:sz w:val="32"/>
          <w:szCs w:val="32"/>
        </w:rPr>
        <w:t xml:space="preserve">resident </w:t>
      </w:r>
      <w:r w:rsidR="007D7DE2" w:rsidRPr="007D7DE2">
        <w:rPr>
          <w:bCs/>
          <w:sz w:val="32"/>
          <w:szCs w:val="32"/>
        </w:rPr>
        <w:t>falls</w:t>
      </w:r>
      <w:r w:rsidR="007D7DE2">
        <w:rPr>
          <w:bCs/>
          <w:sz w:val="32"/>
          <w:szCs w:val="32"/>
        </w:rPr>
        <w:t>).</w:t>
      </w:r>
      <w:r>
        <w:rPr>
          <w:bCs/>
          <w:sz w:val="32"/>
          <w:szCs w:val="32"/>
        </w:rPr>
        <w:t xml:space="preserve"> </w:t>
      </w:r>
    </w:p>
    <w:p w14:paraId="44AA2354" w14:textId="77777777" w:rsidR="000729AB" w:rsidRDefault="000729AB" w:rsidP="007D7DE2">
      <w:pPr>
        <w:ind w:left="360"/>
        <w:rPr>
          <w:bCs/>
          <w:sz w:val="32"/>
          <w:szCs w:val="32"/>
        </w:rPr>
      </w:pPr>
    </w:p>
    <w:p w14:paraId="5DF70DA0" w14:textId="7818995C" w:rsidR="000729AB" w:rsidRDefault="000729AB" w:rsidP="007D7DE2">
      <w:pPr>
        <w:ind w:left="360"/>
        <w:rPr>
          <w:bCs/>
          <w:sz w:val="32"/>
          <w:szCs w:val="32"/>
        </w:rPr>
      </w:pPr>
      <w:r w:rsidRPr="000729AB">
        <w:rPr>
          <w:bCs/>
          <w:sz w:val="32"/>
          <w:szCs w:val="32"/>
        </w:rPr>
        <w:t xml:space="preserve">The Ladies’ Auxiliary is made up of a group of dedicated ladies who work tirelessly volunteering their time to support Lodge residents, and to raise funds for resident equipment and activities (e.g., through </w:t>
      </w:r>
      <w:r w:rsidR="00724D8A">
        <w:rPr>
          <w:bCs/>
          <w:sz w:val="32"/>
          <w:szCs w:val="32"/>
        </w:rPr>
        <w:t xml:space="preserve">Tuck Shop sales and </w:t>
      </w:r>
      <w:r w:rsidRPr="000729AB">
        <w:rPr>
          <w:bCs/>
          <w:sz w:val="32"/>
          <w:szCs w:val="32"/>
        </w:rPr>
        <w:t>Bazaars</w:t>
      </w:r>
      <w:r>
        <w:rPr>
          <w:bCs/>
          <w:sz w:val="32"/>
          <w:szCs w:val="32"/>
        </w:rPr>
        <w:t>).</w:t>
      </w:r>
    </w:p>
    <w:p w14:paraId="4C4900E6" w14:textId="77777777" w:rsidR="00BD4A73" w:rsidRDefault="00BD4A73" w:rsidP="007D7DE2">
      <w:pPr>
        <w:ind w:left="360"/>
        <w:rPr>
          <w:bCs/>
          <w:sz w:val="32"/>
          <w:szCs w:val="32"/>
        </w:rPr>
      </w:pPr>
    </w:p>
    <w:p w14:paraId="3A7FDEA4" w14:textId="77777777" w:rsidR="00BD4A73" w:rsidRPr="00AD2B0B" w:rsidRDefault="00BD4A73" w:rsidP="00BD4A73">
      <w:pPr>
        <w:pStyle w:val="ListParagraph"/>
        <w:numPr>
          <w:ilvl w:val="0"/>
          <w:numId w:val="1"/>
        </w:numPr>
        <w:autoSpaceDE w:val="0"/>
        <w:autoSpaceDN w:val="0"/>
        <w:adjustRightInd w:val="0"/>
        <w:rPr>
          <w:b/>
          <w:sz w:val="32"/>
          <w:szCs w:val="32"/>
          <w:u w:val="single"/>
        </w:rPr>
      </w:pPr>
      <w:r w:rsidRPr="00AD2B0B">
        <w:rPr>
          <w:b/>
          <w:sz w:val="32"/>
          <w:szCs w:val="32"/>
          <w:u w:val="single"/>
        </w:rPr>
        <w:t>Next Family Council Meeting</w:t>
      </w:r>
    </w:p>
    <w:p w14:paraId="568D0375" w14:textId="77777777" w:rsidR="00BD4A73" w:rsidRPr="00C437E6" w:rsidRDefault="00BD4A73" w:rsidP="00BD4A73">
      <w:pPr>
        <w:rPr>
          <w:sz w:val="32"/>
          <w:szCs w:val="32"/>
        </w:rPr>
      </w:pPr>
      <w:r>
        <w:rPr>
          <w:noProof/>
        </w:rPr>
        <w:drawing>
          <wp:anchor distT="0" distB="0" distL="114300" distR="114300" simplePos="0" relativeHeight="251857920" behindDoc="0" locked="0" layoutInCell="1" allowOverlap="1" wp14:anchorId="2CBDC46B" wp14:editId="0724FA3E">
            <wp:simplePos x="0" y="0"/>
            <wp:positionH relativeFrom="column">
              <wp:posOffset>0</wp:posOffset>
            </wp:positionH>
            <wp:positionV relativeFrom="paragraph">
              <wp:posOffset>172085</wp:posOffset>
            </wp:positionV>
            <wp:extent cx="1250315" cy="937260"/>
            <wp:effectExtent l="0" t="0" r="6985" b="0"/>
            <wp:wrapSquare wrapText="bothSides"/>
            <wp:docPr id="41" name="Picture 41" descr="Related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lated image">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5031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A7D16" w14:textId="77777777" w:rsidR="00BD4A73" w:rsidRDefault="00BD4A73" w:rsidP="00BD4A73">
      <w:pPr>
        <w:ind w:hanging="90"/>
        <w:rPr>
          <w:sz w:val="32"/>
          <w:szCs w:val="32"/>
        </w:rPr>
      </w:pPr>
      <w:r w:rsidRPr="00C437E6">
        <w:rPr>
          <w:sz w:val="32"/>
          <w:szCs w:val="32"/>
        </w:rPr>
        <w:t xml:space="preserve">This group of involved and caring friends and family members meets on a regular basis to share information and discuss common issues. The </w:t>
      </w:r>
      <w:r w:rsidRPr="00774D98">
        <w:rPr>
          <w:sz w:val="32"/>
          <w:szCs w:val="32"/>
        </w:rPr>
        <w:t xml:space="preserve">next meeting is scheduled for </w:t>
      </w:r>
      <w:r>
        <w:rPr>
          <w:sz w:val="32"/>
          <w:szCs w:val="32"/>
        </w:rPr>
        <w:t xml:space="preserve">Thursday, January 16, </w:t>
      </w:r>
      <w:proofErr w:type="gramStart"/>
      <w:r>
        <w:rPr>
          <w:sz w:val="32"/>
          <w:szCs w:val="32"/>
        </w:rPr>
        <w:t>2025</w:t>
      </w:r>
      <w:proofErr w:type="gramEnd"/>
      <w:r>
        <w:rPr>
          <w:sz w:val="32"/>
          <w:szCs w:val="32"/>
        </w:rPr>
        <w:t xml:space="preserve"> </w:t>
      </w:r>
      <w:r w:rsidRPr="00774D98">
        <w:rPr>
          <w:sz w:val="32"/>
          <w:szCs w:val="32"/>
        </w:rPr>
        <w:t xml:space="preserve">at </w:t>
      </w:r>
      <w:r>
        <w:rPr>
          <w:sz w:val="32"/>
          <w:szCs w:val="32"/>
        </w:rPr>
        <w:t>1:0</w:t>
      </w:r>
      <w:r w:rsidRPr="00774D98">
        <w:rPr>
          <w:sz w:val="32"/>
          <w:szCs w:val="32"/>
        </w:rPr>
        <w:t>0pm</w:t>
      </w:r>
      <w:r>
        <w:rPr>
          <w:sz w:val="32"/>
          <w:szCs w:val="32"/>
        </w:rPr>
        <w:t xml:space="preserve"> in the Chapel.</w:t>
      </w:r>
    </w:p>
    <w:p w14:paraId="452DB02D" w14:textId="77777777" w:rsidR="00BD4A73" w:rsidRDefault="00BD4A73" w:rsidP="00BD4A73">
      <w:pPr>
        <w:ind w:hanging="90"/>
        <w:rPr>
          <w:sz w:val="32"/>
          <w:szCs w:val="32"/>
        </w:rPr>
      </w:pPr>
    </w:p>
    <w:p w14:paraId="04CC7981" w14:textId="59865587" w:rsidR="00BD4A73" w:rsidRDefault="00BD4A73" w:rsidP="00BD4A73">
      <w:pPr>
        <w:rPr>
          <w:sz w:val="32"/>
          <w:szCs w:val="32"/>
        </w:rPr>
      </w:pPr>
      <w:r>
        <w:rPr>
          <w:sz w:val="32"/>
          <w:szCs w:val="32"/>
        </w:rPr>
        <w:t xml:space="preserve">Rachel Dent, Lodge Assistant Director of Resident Care, </w:t>
      </w:r>
      <w:r>
        <w:rPr>
          <w:sz w:val="32"/>
          <w:szCs w:val="32"/>
        </w:rPr>
        <w:t>will be the guest speaker.</w:t>
      </w:r>
    </w:p>
    <w:p w14:paraId="335E0475" w14:textId="77777777" w:rsidR="00BD4A73" w:rsidRDefault="00BD4A73" w:rsidP="00BD4A73">
      <w:pPr>
        <w:rPr>
          <w:sz w:val="32"/>
          <w:szCs w:val="32"/>
        </w:rPr>
      </w:pPr>
    </w:p>
    <w:p w14:paraId="38DDD7FE" w14:textId="77777777" w:rsidR="00BD4A73" w:rsidRPr="00C437E6" w:rsidRDefault="00BD4A73" w:rsidP="00BD4A73">
      <w:pPr>
        <w:rPr>
          <w:sz w:val="32"/>
          <w:szCs w:val="32"/>
        </w:rPr>
      </w:pPr>
      <w:r w:rsidRPr="00C437E6">
        <w:rPr>
          <w:sz w:val="32"/>
          <w:szCs w:val="32"/>
        </w:rPr>
        <w:t xml:space="preserve">All family and friends of residents of Strathmere Lodge are welcome to attend. No pre-registration is necessary. </w:t>
      </w:r>
    </w:p>
    <w:p w14:paraId="31B3FCCC" w14:textId="77777777" w:rsidR="00BD4A73" w:rsidRPr="00C437E6" w:rsidRDefault="00BD4A73" w:rsidP="00BD4A73">
      <w:pPr>
        <w:jc w:val="center"/>
        <w:rPr>
          <w:sz w:val="32"/>
          <w:szCs w:val="32"/>
        </w:rPr>
      </w:pPr>
    </w:p>
    <w:p w14:paraId="60F5E98F" w14:textId="77777777" w:rsidR="00BD4A73" w:rsidRPr="000B1595" w:rsidRDefault="00BD4A73" w:rsidP="00BD4A73">
      <w:pPr>
        <w:rPr>
          <w:sz w:val="32"/>
          <w:szCs w:val="32"/>
        </w:rPr>
      </w:pPr>
      <w:r w:rsidRPr="000B1595">
        <w:rPr>
          <w:sz w:val="32"/>
          <w:szCs w:val="32"/>
        </w:rPr>
        <w:t>For more information, please contact Kristie Ouellette, Resident and Family Liaison (519-245-2520, ext. 6223, or</w:t>
      </w:r>
      <w:r>
        <w:rPr>
          <w:sz w:val="32"/>
          <w:szCs w:val="32"/>
        </w:rPr>
        <w:t xml:space="preserve"> via email at</w:t>
      </w:r>
      <w:r w:rsidRPr="000B1595">
        <w:rPr>
          <w:sz w:val="32"/>
          <w:szCs w:val="32"/>
        </w:rPr>
        <w:t xml:space="preserve"> </w:t>
      </w:r>
      <w:hyperlink r:id="rId19" w:history="1">
        <w:r w:rsidRPr="000B1595">
          <w:rPr>
            <w:rFonts w:eastAsia="Calibri"/>
            <w:color w:val="0563C1"/>
            <w:sz w:val="32"/>
            <w:szCs w:val="32"/>
            <w:u w:val="single"/>
          </w:rPr>
          <w:t>kouellette@middlesex.ca</w:t>
        </w:r>
      </w:hyperlink>
      <w:r>
        <w:rPr>
          <w:rFonts w:eastAsia="Calibri"/>
          <w:sz w:val="32"/>
          <w:szCs w:val="32"/>
          <w:lang w:val="en-CA"/>
        </w:rPr>
        <w:t xml:space="preserve">). </w:t>
      </w:r>
    </w:p>
    <w:p w14:paraId="550E0FC7" w14:textId="77777777" w:rsidR="00BD4A73" w:rsidRPr="00C437E6" w:rsidRDefault="00BD4A73" w:rsidP="00BD4A73">
      <w:pPr>
        <w:rPr>
          <w:sz w:val="32"/>
          <w:szCs w:val="32"/>
        </w:rPr>
      </w:pPr>
    </w:p>
    <w:p w14:paraId="178036AA" w14:textId="77777777" w:rsidR="00BD4A73" w:rsidRDefault="00BD4A73" w:rsidP="00BD4A73">
      <w:pPr>
        <w:rPr>
          <w:sz w:val="32"/>
          <w:szCs w:val="32"/>
        </w:rPr>
      </w:pPr>
      <w:r w:rsidRPr="00C437E6">
        <w:rPr>
          <w:sz w:val="32"/>
          <w:szCs w:val="32"/>
        </w:rPr>
        <w:t xml:space="preserve">Minutes of the most recent meeting are posted on the family information board in the Rose Room (near the Chapel), and previous minutes are </w:t>
      </w:r>
      <w:r>
        <w:rPr>
          <w:sz w:val="32"/>
          <w:szCs w:val="32"/>
        </w:rPr>
        <w:t xml:space="preserve">available for review at our </w:t>
      </w:r>
      <w:proofErr w:type="gramStart"/>
      <w:r>
        <w:rPr>
          <w:sz w:val="32"/>
          <w:szCs w:val="32"/>
        </w:rPr>
        <w:t>R</w:t>
      </w:r>
      <w:r w:rsidRPr="00C437E6">
        <w:rPr>
          <w:sz w:val="32"/>
          <w:szCs w:val="32"/>
        </w:rPr>
        <w:t>eception</w:t>
      </w:r>
      <w:proofErr w:type="gramEnd"/>
      <w:r w:rsidRPr="00C437E6">
        <w:rPr>
          <w:sz w:val="32"/>
          <w:szCs w:val="32"/>
        </w:rPr>
        <w:t xml:space="preserve"> desk.</w:t>
      </w:r>
    </w:p>
    <w:p w14:paraId="4A5BB01B" w14:textId="77777777" w:rsidR="00BD4A73" w:rsidRDefault="00BD4A73" w:rsidP="007D7DE2">
      <w:pPr>
        <w:ind w:left="360"/>
        <w:rPr>
          <w:bCs/>
          <w:sz w:val="32"/>
          <w:szCs w:val="32"/>
        </w:rPr>
      </w:pPr>
    </w:p>
    <w:p w14:paraId="405D316B" w14:textId="77777777" w:rsidR="00F11A4E" w:rsidRDefault="00F11A4E" w:rsidP="007D7DE2">
      <w:pPr>
        <w:ind w:left="360"/>
        <w:rPr>
          <w:bCs/>
          <w:sz w:val="32"/>
          <w:szCs w:val="32"/>
        </w:rPr>
      </w:pPr>
    </w:p>
    <w:p w14:paraId="7A4A6A30" w14:textId="0C81E36E" w:rsidR="00CB35AE" w:rsidRPr="00CB35AE" w:rsidRDefault="00CB35AE" w:rsidP="00CB35AE">
      <w:pPr>
        <w:pStyle w:val="ListParagraph"/>
        <w:numPr>
          <w:ilvl w:val="0"/>
          <w:numId w:val="1"/>
        </w:numPr>
        <w:rPr>
          <w:b/>
          <w:bCs/>
          <w:sz w:val="32"/>
          <w:szCs w:val="32"/>
          <w:u w:val="single"/>
        </w:rPr>
      </w:pPr>
      <w:r w:rsidRPr="00CB35AE">
        <w:rPr>
          <w:b/>
          <w:bCs/>
          <w:sz w:val="32"/>
          <w:szCs w:val="32"/>
          <w:u w:val="single"/>
        </w:rPr>
        <w:lastRenderedPageBreak/>
        <w:t>Electronic Funds Transfer (EFT) Option</w:t>
      </w:r>
      <w:r w:rsidR="007D1373">
        <w:rPr>
          <w:b/>
          <w:bCs/>
          <w:sz w:val="32"/>
          <w:szCs w:val="32"/>
          <w:u w:val="single"/>
        </w:rPr>
        <w:t xml:space="preserve"> for Resident Trust Accounts</w:t>
      </w:r>
    </w:p>
    <w:p w14:paraId="13D89F0A" w14:textId="7ED73316" w:rsidR="00CB35AE" w:rsidRPr="00CB35AE" w:rsidRDefault="00CB35AE" w:rsidP="00CB35AE">
      <w:pPr>
        <w:ind w:left="360"/>
        <w:rPr>
          <w:b/>
          <w:bCs/>
          <w:sz w:val="32"/>
          <w:szCs w:val="32"/>
          <w:u w:val="single"/>
        </w:rPr>
      </w:pPr>
    </w:p>
    <w:p w14:paraId="7859EFD0" w14:textId="20CFC410" w:rsidR="00CB35AE" w:rsidRDefault="007D1373" w:rsidP="00CB35AE">
      <w:pPr>
        <w:ind w:left="360"/>
        <w:rPr>
          <w:bCs/>
          <w:sz w:val="32"/>
          <w:szCs w:val="32"/>
        </w:rPr>
      </w:pPr>
      <w:r w:rsidRPr="00CB35AE">
        <w:rPr>
          <w:bCs/>
          <w:noProof/>
          <w:sz w:val="32"/>
          <w:szCs w:val="32"/>
        </w:rPr>
        <w:drawing>
          <wp:anchor distT="0" distB="0" distL="114300" distR="114300" simplePos="0" relativeHeight="251855872" behindDoc="0" locked="0" layoutInCell="1" allowOverlap="1" wp14:anchorId="421A8BD8" wp14:editId="071B6313">
            <wp:simplePos x="0" y="0"/>
            <wp:positionH relativeFrom="margin">
              <wp:posOffset>257175</wp:posOffset>
            </wp:positionH>
            <wp:positionV relativeFrom="paragraph">
              <wp:posOffset>9525</wp:posOffset>
            </wp:positionV>
            <wp:extent cx="1247775" cy="812165"/>
            <wp:effectExtent l="0" t="0" r="9525" b="6985"/>
            <wp:wrapSquare wrapText="bothSides"/>
            <wp:docPr id="1009021985" name="Picture 6" descr="Electronic Money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onic Money Transf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7775" cy="812165"/>
                    </a:xfrm>
                    <a:prstGeom prst="rect">
                      <a:avLst/>
                    </a:prstGeom>
                    <a:noFill/>
                  </pic:spPr>
                </pic:pic>
              </a:graphicData>
            </a:graphic>
            <wp14:sizeRelH relativeFrom="page">
              <wp14:pctWidth>0</wp14:pctWidth>
            </wp14:sizeRelH>
            <wp14:sizeRelV relativeFrom="page">
              <wp14:pctHeight>0</wp14:pctHeight>
            </wp14:sizeRelV>
          </wp:anchor>
        </w:drawing>
      </w:r>
      <w:r w:rsidR="00CB35AE" w:rsidRPr="00CB35AE">
        <w:rPr>
          <w:bCs/>
          <w:sz w:val="32"/>
          <w:szCs w:val="32"/>
        </w:rPr>
        <w:t xml:space="preserve">For residents with Strathmere Lodge resident trust accounts, deposits to trust accounts can be </w:t>
      </w:r>
      <w:proofErr w:type="gramStart"/>
      <w:r w:rsidR="00CB35AE" w:rsidRPr="00CB35AE">
        <w:rPr>
          <w:bCs/>
          <w:sz w:val="32"/>
          <w:szCs w:val="32"/>
        </w:rPr>
        <w:t>done</w:t>
      </w:r>
      <w:proofErr w:type="gramEnd"/>
      <w:r w:rsidR="00CB35AE" w:rsidRPr="00CB35AE">
        <w:rPr>
          <w:bCs/>
          <w:sz w:val="32"/>
          <w:szCs w:val="32"/>
        </w:rPr>
        <w:t xml:space="preserve"> electronically (e.g., for those who prefer EFT over providing us with cheques). </w:t>
      </w:r>
    </w:p>
    <w:p w14:paraId="71806690" w14:textId="77777777" w:rsidR="007D1373" w:rsidRDefault="007D1373" w:rsidP="00CB35AE">
      <w:pPr>
        <w:ind w:left="360"/>
        <w:rPr>
          <w:bCs/>
          <w:sz w:val="32"/>
          <w:szCs w:val="32"/>
        </w:rPr>
      </w:pPr>
    </w:p>
    <w:p w14:paraId="3AF2B631" w14:textId="7196041F" w:rsidR="00CB35AE" w:rsidRPr="00CB35AE" w:rsidRDefault="00CB35AE" w:rsidP="00CB35AE">
      <w:pPr>
        <w:ind w:left="360"/>
        <w:rPr>
          <w:bCs/>
          <w:sz w:val="32"/>
          <w:szCs w:val="32"/>
        </w:rPr>
      </w:pPr>
      <w:r w:rsidRPr="00CB35AE">
        <w:rPr>
          <w:bCs/>
          <w:sz w:val="32"/>
          <w:szCs w:val="32"/>
        </w:rPr>
        <w:t xml:space="preserve">If opting for EFT, use email address: </w:t>
      </w:r>
      <w:hyperlink r:id="rId21" w:history="1">
        <w:r w:rsidRPr="00CB35AE">
          <w:rPr>
            <w:rStyle w:val="Hyperlink"/>
            <w:bCs/>
            <w:sz w:val="32"/>
            <w:szCs w:val="32"/>
          </w:rPr>
          <w:t>trustfund@middlesex.ca</w:t>
        </w:r>
      </w:hyperlink>
      <w:r>
        <w:rPr>
          <w:bCs/>
          <w:sz w:val="32"/>
          <w:szCs w:val="32"/>
        </w:rPr>
        <w:t xml:space="preserve">. Note that it is very important to </w:t>
      </w:r>
      <w:r w:rsidRPr="00CB35AE">
        <w:rPr>
          <w:bCs/>
          <w:sz w:val="32"/>
          <w:szCs w:val="32"/>
        </w:rPr>
        <w:t>insert</w:t>
      </w:r>
      <w:r>
        <w:rPr>
          <w:bCs/>
          <w:sz w:val="32"/>
          <w:szCs w:val="32"/>
        </w:rPr>
        <w:t xml:space="preserve"> the applicable</w:t>
      </w:r>
      <w:r w:rsidRPr="00CB35AE">
        <w:rPr>
          <w:bCs/>
          <w:sz w:val="32"/>
          <w:szCs w:val="32"/>
        </w:rPr>
        <w:t xml:space="preserve"> resident name in </w:t>
      </w:r>
      <w:r>
        <w:rPr>
          <w:bCs/>
          <w:sz w:val="32"/>
          <w:szCs w:val="32"/>
        </w:rPr>
        <w:t xml:space="preserve">the </w:t>
      </w:r>
      <w:r w:rsidRPr="00CB35AE">
        <w:rPr>
          <w:bCs/>
          <w:sz w:val="32"/>
          <w:szCs w:val="32"/>
        </w:rPr>
        <w:t>Message section</w:t>
      </w:r>
      <w:r>
        <w:rPr>
          <w:bCs/>
          <w:sz w:val="32"/>
          <w:szCs w:val="32"/>
        </w:rPr>
        <w:t xml:space="preserve">, </w:t>
      </w:r>
      <w:proofErr w:type="gramStart"/>
      <w:r>
        <w:rPr>
          <w:bCs/>
          <w:sz w:val="32"/>
          <w:szCs w:val="32"/>
        </w:rPr>
        <w:t>in order for</w:t>
      </w:r>
      <w:proofErr w:type="gramEnd"/>
      <w:r>
        <w:rPr>
          <w:bCs/>
          <w:sz w:val="32"/>
          <w:szCs w:val="32"/>
        </w:rPr>
        <w:t xml:space="preserve"> us to identify where the funds are to be applied</w:t>
      </w:r>
      <w:r w:rsidRPr="00CB35AE">
        <w:rPr>
          <w:bCs/>
          <w:sz w:val="32"/>
          <w:szCs w:val="32"/>
        </w:rPr>
        <w:t xml:space="preserve">. </w:t>
      </w:r>
    </w:p>
    <w:p w14:paraId="0C4458DC" w14:textId="77777777" w:rsidR="00CB35AE" w:rsidRPr="00CB35AE" w:rsidRDefault="00CB35AE" w:rsidP="00CB35AE">
      <w:pPr>
        <w:ind w:left="360"/>
        <w:rPr>
          <w:bCs/>
          <w:sz w:val="32"/>
          <w:szCs w:val="32"/>
        </w:rPr>
      </w:pPr>
    </w:p>
    <w:p w14:paraId="3511A858" w14:textId="77777777" w:rsidR="00CB35AE" w:rsidRPr="00CB35AE" w:rsidRDefault="00CB35AE" w:rsidP="00CB35AE">
      <w:pPr>
        <w:ind w:left="360"/>
        <w:rPr>
          <w:b/>
          <w:bCs/>
          <w:sz w:val="32"/>
          <w:szCs w:val="32"/>
          <w:u w:val="single"/>
        </w:rPr>
      </w:pPr>
      <w:r w:rsidRPr="00CB35AE">
        <w:rPr>
          <w:bCs/>
          <w:sz w:val="32"/>
          <w:szCs w:val="32"/>
        </w:rPr>
        <w:t xml:space="preserve">Contact Augustine Caines, Office Supervisor (at ext. 6246, or via email at: </w:t>
      </w:r>
      <w:hyperlink r:id="rId22" w:history="1">
        <w:r w:rsidRPr="00CB35AE">
          <w:rPr>
            <w:rStyle w:val="Hyperlink"/>
            <w:bCs/>
            <w:sz w:val="32"/>
            <w:szCs w:val="32"/>
          </w:rPr>
          <w:t>acaines@middlesex.ca</w:t>
        </w:r>
      </w:hyperlink>
      <w:r w:rsidRPr="00CB35AE">
        <w:rPr>
          <w:bCs/>
          <w:sz w:val="32"/>
          <w:szCs w:val="32"/>
        </w:rPr>
        <w:t>) with any questions.</w:t>
      </w:r>
    </w:p>
    <w:p w14:paraId="4505C03B" w14:textId="77777777" w:rsidR="00DB5F02" w:rsidRPr="00CB35AE" w:rsidRDefault="00DB5F02" w:rsidP="00CB35AE">
      <w:pPr>
        <w:rPr>
          <w:b/>
          <w:sz w:val="32"/>
          <w:szCs w:val="32"/>
          <w:u w:val="single"/>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6038F5C2"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(noting the gift giving season)</w:t>
      </w:r>
      <w:r w:rsidR="001A2396">
        <w:rPr>
          <w:sz w:val="32"/>
          <w:szCs w:val="32"/>
        </w:rPr>
        <w:t xml:space="preserve">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115CB3C3"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5" w:history="1">
        <w:r w:rsidR="00A90673" w:rsidRPr="006736F4">
          <w:rPr>
            <w:rStyle w:val="Hyperlink"/>
            <w:sz w:val="32"/>
            <w:szCs w:val="32"/>
          </w:rPr>
          <w:t>jturnbull@middlesex.ca</w:t>
        </w:r>
      </w:hyperlink>
      <w:r w:rsidR="00A90673">
        <w:rPr>
          <w:sz w:val="32"/>
          <w:szCs w:val="32"/>
        </w:rPr>
        <w:t>).</w:t>
      </w:r>
    </w:p>
    <w:p w14:paraId="482B6FF7" w14:textId="4659B685" w:rsidR="006E780F" w:rsidRDefault="006E780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64C84164" w:rsidR="004641BF" w:rsidRDefault="004641BF" w:rsidP="001A2396">
      <w:pPr>
        <w:rPr>
          <w:sz w:val="32"/>
          <w:szCs w:val="32"/>
        </w:rPr>
      </w:pPr>
    </w:p>
    <w:p w14:paraId="0BC80E6D" w14:textId="71819661"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6E092039" w:rsidR="000C7816" w:rsidRPr="00C437E6" w:rsidRDefault="000C7816" w:rsidP="007C2FBE">
      <w:pPr>
        <w:rPr>
          <w:b/>
          <w:sz w:val="32"/>
          <w:szCs w:val="32"/>
        </w:rPr>
      </w:pPr>
    </w:p>
    <w:p w14:paraId="3A6FBBF8" w14:textId="6F2610C2"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5FD90268">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7"/>
                    </pic:cNvPr>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30"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5ABCD0CB"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31"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32" w:history="1">
        <w:r w:rsidR="00405EA6" w:rsidRPr="00B4355C">
          <w:rPr>
            <w:rStyle w:val="Hyperlink"/>
            <w:sz w:val="32"/>
            <w:szCs w:val="32"/>
          </w:rPr>
          <w:t>http://www.middlesex.ca/departments/long-term-care</w:t>
        </w:r>
      </w:hyperlink>
      <w:r w:rsidR="00F82299">
        <w:rPr>
          <w:rStyle w:val="Hyperlink"/>
          <w:sz w:val="32"/>
          <w:szCs w:val="32"/>
        </w:rPr>
        <w:t xml:space="preserve">. </w:t>
      </w:r>
    </w:p>
    <w:p w14:paraId="18A2CFE5" w14:textId="77777777" w:rsidR="006A6D1B" w:rsidRDefault="006A6D1B" w:rsidP="00C0602F">
      <w:pPr>
        <w:rPr>
          <w:rStyle w:val="Hyperlink"/>
          <w:sz w:val="32"/>
          <w:szCs w:val="32"/>
        </w:rPr>
      </w:pPr>
    </w:p>
    <w:p w14:paraId="4A44E7C3" w14:textId="6E61AFC8"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65E0C3F6"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p w14:paraId="7ACAB012" w14:textId="44E68B3B" w:rsidR="00A926A1" w:rsidRDefault="00A926A1" w:rsidP="007840B6">
      <w:pPr>
        <w:jc w:val="right"/>
        <w:rPr>
          <w:sz w:val="32"/>
          <w:szCs w:val="32"/>
        </w:rPr>
      </w:pPr>
    </w:p>
    <w:p w14:paraId="5B782063" w14:textId="67F8006C" w:rsidR="00A926A1" w:rsidRDefault="007D1373" w:rsidP="00A926A1">
      <w:pPr>
        <w:jc w:val="center"/>
        <w:rPr>
          <w:sz w:val="32"/>
          <w:szCs w:val="32"/>
        </w:rPr>
      </w:pPr>
      <w:r>
        <w:rPr>
          <w:noProof/>
        </w:rPr>
        <w:drawing>
          <wp:inline distT="0" distB="0" distL="0" distR="0" wp14:anchorId="303529D1" wp14:editId="65E269B2">
            <wp:extent cx="4867275" cy="2143125"/>
            <wp:effectExtent l="0" t="0" r="9525" b="9525"/>
            <wp:docPr id="1368990555" name="Picture 1368990555" descr="Happy New Year 2025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New Year 2025 Clipart Vectors &amp; Illustrations for Free Download |  Freepi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7275" cy="2143125"/>
                    </a:xfrm>
                    <a:prstGeom prst="rect">
                      <a:avLst/>
                    </a:prstGeom>
                    <a:noFill/>
                    <a:ln>
                      <a:noFill/>
                    </a:ln>
                  </pic:spPr>
                </pic:pic>
              </a:graphicData>
            </a:graphic>
          </wp:inline>
        </w:drawing>
      </w:r>
    </w:p>
    <w:sectPr w:rsidR="00A926A1" w:rsidSect="00793A13">
      <w:headerReference w:type="default" r:id="rId34"/>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D748" w14:textId="4BBE3F8B"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C04C39">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C04C39">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731013">
    <w:abstractNumId w:val="11"/>
  </w:num>
  <w:num w:numId="2" w16cid:durableId="103236580">
    <w:abstractNumId w:val="11"/>
  </w:num>
  <w:num w:numId="3" w16cid:durableId="246115071">
    <w:abstractNumId w:val="3"/>
  </w:num>
  <w:num w:numId="4" w16cid:durableId="1761834627">
    <w:abstractNumId w:val="8"/>
  </w:num>
  <w:num w:numId="5" w16cid:durableId="196865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674891">
    <w:abstractNumId w:val="4"/>
  </w:num>
  <w:num w:numId="7" w16cid:durableId="19428810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975">
    <w:abstractNumId w:val="0"/>
  </w:num>
  <w:num w:numId="9" w16cid:durableId="782841191">
    <w:abstractNumId w:val="5"/>
  </w:num>
  <w:num w:numId="10" w16cid:durableId="640233570">
    <w:abstractNumId w:val="2"/>
  </w:num>
  <w:num w:numId="11" w16cid:durableId="2101170349">
    <w:abstractNumId w:val="9"/>
  </w:num>
  <w:num w:numId="12" w16cid:durableId="1172333560">
    <w:abstractNumId w:val="6"/>
  </w:num>
  <w:num w:numId="13" w16cid:durableId="303169591">
    <w:abstractNumId w:val="1"/>
  </w:num>
  <w:num w:numId="14" w16cid:durableId="1961449562">
    <w:abstractNumId w:val="10"/>
  </w:num>
  <w:num w:numId="15" w16cid:durableId="289407310">
    <w:abstractNumId w:val="7"/>
  </w:num>
  <w:num w:numId="16" w16cid:durableId="1225142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215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09475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D29"/>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373"/>
    <w:rsid w:val="007D1523"/>
    <w:rsid w:val="007D1E29"/>
    <w:rsid w:val="007D247E"/>
    <w:rsid w:val="007D24D0"/>
    <w:rsid w:val="007D2765"/>
    <w:rsid w:val="007D3846"/>
    <w:rsid w:val="007D4D3B"/>
    <w:rsid w:val="007D53FB"/>
    <w:rsid w:val="007D5583"/>
    <w:rsid w:val="007D6F49"/>
    <w:rsid w:val="007D7C3B"/>
    <w:rsid w:val="007D7DE2"/>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3D1"/>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695F"/>
    <w:rsid w:val="00A86AB6"/>
    <w:rsid w:val="00A86E5D"/>
    <w:rsid w:val="00A86F9F"/>
    <w:rsid w:val="00A90673"/>
    <w:rsid w:val="00A9103B"/>
    <w:rsid w:val="00A9108D"/>
    <w:rsid w:val="00A915AB"/>
    <w:rsid w:val="00A924A7"/>
    <w:rsid w:val="00A926A1"/>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69A6"/>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4D1"/>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15A"/>
    <w:rsid w:val="00D244D1"/>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3774"/>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02A1"/>
    <w:rsid w:val="00E61CDD"/>
    <w:rsid w:val="00E62CC6"/>
    <w:rsid w:val="00E63688"/>
    <w:rsid w:val="00E63AB4"/>
    <w:rsid w:val="00E65D5D"/>
    <w:rsid w:val="00E672C1"/>
    <w:rsid w:val="00E6786C"/>
    <w:rsid w:val="00E67D6C"/>
    <w:rsid w:val="00E7122B"/>
    <w:rsid w:val="00E716F3"/>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styleId="UnresolvedMention">
    <w:name w:val="Unresolved Mention"/>
    <w:basedOn w:val="DefaultParagraphFont"/>
    <w:uiPriority w:val="99"/>
    <w:semiHidden/>
    <w:unhideWhenUsed/>
    <w:rsid w:val="00C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kerwin@middlesex.ca" TargetMode="External"/><Relationship Id="rId18" Type="http://schemas.openxmlformats.org/officeDocument/2006/relationships/image" Target="https://encrypted-tbn3.gstatic.com/images?q=tbn:ANd9GcSdkf9Ftn3UdpHUZCVwo0I2iIqQNLu3bHqTONLpgydVdDotiThLfw"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mailto:trustfund@middlesex.c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https://encrypted-tbn2.gstatic.com/images?q=tbn:ANd9GcQEmGrXWv0AsECdh67PEhXYUuglZTIPSpf2Wh257uQnrvsVqOqR" TargetMode="External"/><Relationship Id="rId17" Type="http://schemas.openxmlformats.org/officeDocument/2006/relationships/image" Target="media/image6.jpeg"/><Relationship Id="rId25" Type="http://schemas.openxmlformats.org/officeDocument/2006/relationships/hyperlink" Target="mailto:jturnbull@middlesex.ca" TargetMode="External"/><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www.google.ca/imgres?imgurl=http://www.cadbayuc.org/wp-content/uploads/2013/10/Parent-Leadership-Clip-Art-Image-e1340741593900.jpg&amp;imgrefurl=http://www.cadbayuc.org/family-events/&amp;docid=h3W0i_kbVR6e-M&amp;tbnid=9CrLZBWCM3AYvM:&amp;w=640&amp;h=490&amp;ved=0ahUKEwjD683U-4vLAhXKyIMKHRKtAjIQxiAIAg&amp;iact=c&amp;ictx=1" TargetMode="External"/><Relationship Id="rId20" Type="http://schemas.openxmlformats.org/officeDocument/2006/relationships/image" Target="media/image7.jpeg"/><Relationship Id="rId29"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8" Type="http://schemas.openxmlformats.org/officeDocument/2006/relationships/image" Target="media/image10.jpeg"/><Relationship Id="rId36" Type="http://schemas.openxmlformats.org/officeDocument/2006/relationships/theme" Target="theme/theme1.xml"/><Relationship Id="rId10" Type="http://schemas.openxmlformats.org/officeDocument/2006/relationships/hyperlink" Target="https://www.google.ca/imgres?imgurl=http://www.aasl.ala.org/aaslblog/wp-content/uploads/2014/12/clipart-pencil-survey_Full1.jpg&amp;imgrefurl=http://www.aasl.ala.org/aaslblog/?paged%3D2&amp;docid=0jRZY2FG4TEKIM&amp;tbnid=Z7v2ZXnYi85iyM:&amp;w=276&amp;h=268&amp;ved=0ahUKEwjm0PSCyovLAhWGtIMKHWVzBDEQxiAIAg&amp;iact=c&amp;ictx=1" TargetMode="External"/><Relationship Id="rId19" Type="http://schemas.openxmlformats.org/officeDocument/2006/relationships/hyperlink" Target="mailto:kouellette@middlesex.ca" TargetMode="External"/><Relationship Id="rId31" Type="http://schemas.openxmlformats.org/officeDocument/2006/relationships/hyperlink" Target="http://www.middlesex.ca/departments/long-term-ca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mailto:acaines@middlesex.ca" TargetMode="External"/><Relationship Id="rId27"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30" Type="http://schemas.openxmlformats.org/officeDocument/2006/relationships/hyperlink" Target="mailto:bkerwin@middlesex.ca"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BED0-D9A9-4F23-ADEF-15C989D1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768</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5671</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16</cp:revision>
  <cp:lastPrinted>2023-04-21T20:12:00Z</cp:lastPrinted>
  <dcterms:created xsi:type="dcterms:W3CDTF">2024-12-23T18:45:00Z</dcterms:created>
  <dcterms:modified xsi:type="dcterms:W3CDTF">2024-12-27T17:36:00Z</dcterms:modified>
</cp:coreProperties>
</file>