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B33300">
        <w:rPr>
          <w:b/>
          <w:sz w:val="32"/>
          <w:szCs w:val="32"/>
        </w:rPr>
        <w:t>Jan</w:t>
      </w:r>
      <w:r w:rsidR="00C173E9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  <w:r w:rsidR="00B33300">
        <w:rPr>
          <w:b/>
          <w:sz w:val="32"/>
          <w:szCs w:val="32"/>
          <w:u w:val="single"/>
        </w:rPr>
        <w:t xml:space="preserve"> - Visiting</w:t>
      </w:r>
    </w:p>
    <w:p w:rsidR="00F22871" w:rsidRDefault="00C94022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45085</wp:posOffset>
            </wp:positionH>
            <wp:positionV relativeFrom="paragraph">
              <wp:posOffset>231775</wp:posOffset>
            </wp:positionV>
            <wp:extent cx="1323975" cy="853440"/>
            <wp:effectExtent l="0" t="0" r="9525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22" w:rsidRPr="000E7FCC" w:rsidRDefault="00611329" w:rsidP="00524997">
      <w:pPr>
        <w:rPr>
          <w:sz w:val="32"/>
          <w:szCs w:val="32"/>
        </w:rPr>
      </w:pPr>
      <w:r w:rsidRPr="000E7FCC">
        <w:rPr>
          <w:sz w:val="32"/>
          <w:szCs w:val="32"/>
        </w:rPr>
        <w:t xml:space="preserve">During periods that Middlesex-London is moved into the provincial COVID </w:t>
      </w:r>
      <w:proofErr w:type="spellStart"/>
      <w:r w:rsidRPr="000E7FCC">
        <w:rPr>
          <w:sz w:val="32"/>
          <w:szCs w:val="32"/>
        </w:rPr>
        <w:t>colour</w:t>
      </w:r>
      <w:proofErr w:type="spellEnd"/>
      <w:r w:rsidRPr="000E7FCC">
        <w:rPr>
          <w:sz w:val="32"/>
          <w:szCs w:val="32"/>
        </w:rPr>
        <w:t xml:space="preserve"> zones of Orange, Red or Grey</w:t>
      </w:r>
      <w:r w:rsidR="002A3822" w:rsidRPr="000E7FCC">
        <w:rPr>
          <w:sz w:val="32"/>
          <w:szCs w:val="32"/>
        </w:rPr>
        <w:t xml:space="preserve"> (Lockdown)</w:t>
      </w:r>
      <w:r w:rsidRPr="000E7FCC">
        <w:rPr>
          <w:sz w:val="32"/>
          <w:szCs w:val="32"/>
        </w:rPr>
        <w:t>, each resident is permitted tw</w:t>
      </w:r>
      <w:r w:rsidR="002A3822" w:rsidRPr="000E7FCC">
        <w:rPr>
          <w:sz w:val="32"/>
          <w:szCs w:val="32"/>
        </w:rPr>
        <w:t>o visitors maximum, and thes</w:t>
      </w:r>
      <w:r w:rsidR="00A50F6E">
        <w:rPr>
          <w:sz w:val="32"/>
          <w:szCs w:val="32"/>
        </w:rPr>
        <w:t xml:space="preserve">e visitors must be the same two (2) </w:t>
      </w:r>
      <w:r w:rsidR="002A3822" w:rsidRPr="000E7FCC">
        <w:rPr>
          <w:sz w:val="32"/>
          <w:szCs w:val="32"/>
        </w:rPr>
        <w:t>individuals, as approved</w:t>
      </w:r>
      <w:r w:rsidR="000E7FCC">
        <w:rPr>
          <w:sz w:val="32"/>
          <w:szCs w:val="32"/>
        </w:rPr>
        <w:t>/designated</w:t>
      </w:r>
      <w:r w:rsidR="002A3822" w:rsidRPr="000E7FCC">
        <w:rPr>
          <w:sz w:val="32"/>
          <w:szCs w:val="32"/>
        </w:rPr>
        <w:t xml:space="preserve"> by the resident/family and The Lodge.</w:t>
      </w:r>
    </w:p>
    <w:p w:rsidR="002A3822" w:rsidRPr="000E7FCC" w:rsidRDefault="002A3822" w:rsidP="00524997">
      <w:pPr>
        <w:rPr>
          <w:sz w:val="32"/>
          <w:szCs w:val="32"/>
        </w:rPr>
      </w:pPr>
    </w:p>
    <w:p w:rsidR="000E7FCC" w:rsidRDefault="002A3822" w:rsidP="000E7FCC">
      <w:pPr>
        <w:rPr>
          <w:sz w:val="32"/>
          <w:szCs w:val="32"/>
        </w:rPr>
      </w:pPr>
      <w:r w:rsidRPr="000E7FCC">
        <w:rPr>
          <w:sz w:val="32"/>
          <w:szCs w:val="32"/>
        </w:rPr>
        <w:t>Such visitors noted above</w:t>
      </w:r>
      <w:r w:rsidR="000E7FCC" w:rsidRPr="000E7FCC">
        <w:rPr>
          <w:sz w:val="32"/>
          <w:szCs w:val="32"/>
        </w:rPr>
        <w:t xml:space="preserve"> will be asked to </w:t>
      </w:r>
      <w:r w:rsidR="000E7FCC" w:rsidRPr="000E7FCC">
        <w:rPr>
          <w:sz w:val="32"/>
          <w:szCs w:val="32"/>
        </w:rPr>
        <w:t>demonstrate</w:t>
      </w:r>
      <w:r w:rsidR="000E7FCC" w:rsidRPr="000E7FCC">
        <w:rPr>
          <w:sz w:val="32"/>
          <w:szCs w:val="32"/>
        </w:rPr>
        <w:t xml:space="preserve"> (</w:t>
      </w:r>
      <w:r w:rsidR="009C75C3">
        <w:rPr>
          <w:sz w:val="32"/>
          <w:szCs w:val="32"/>
        </w:rPr>
        <w:t xml:space="preserve">e.g., </w:t>
      </w:r>
      <w:r w:rsidR="00455904">
        <w:rPr>
          <w:sz w:val="32"/>
          <w:szCs w:val="32"/>
        </w:rPr>
        <w:t>via</w:t>
      </w:r>
      <w:r w:rsidR="000E7FCC" w:rsidRPr="000E7FCC">
        <w:rPr>
          <w:sz w:val="32"/>
          <w:szCs w:val="32"/>
        </w:rPr>
        <w:t xml:space="preserve"> mobile phone or print out)</w:t>
      </w:r>
      <w:r w:rsidR="000E7FCC" w:rsidRPr="000E7FCC">
        <w:rPr>
          <w:sz w:val="32"/>
          <w:szCs w:val="32"/>
        </w:rPr>
        <w:t xml:space="preserve"> that they have received a negative COVID-19 test result </w:t>
      </w:r>
      <w:r w:rsidR="000E7FCC" w:rsidRPr="000E7FCC">
        <w:rPr>
          <w:sz w:val="32"/>
          <w:szCs w:val="32"/>
        </w:rPr>
        <w:t xml:space="preserve">within </w:t>
      </w:r>
      <w:r w:rsidR="000E7FCC">
        <w:rPr>
          <w:sz w:val="32"/>
          <w:szCs w:val="32"/>
        </w:rPr>
        <w:t>seven (</w:t>
      </w:r>
      <w:r w:rsidR="000E7FCC" w:rsidRPr="000E7FCC">
        <w:rPr>
          <w:sz w:val="32"/>
          <w:szCs w:val="32"/>
        </w:rPr>
        <w:t>7</w:t>
      </w:r>
      <w:r w:rsidR="000E7FCC">
        <w:rPr>
          <w:sz w:val="32"/>
          <w:szCs w:val="32"/>
        </w:rPr>
        <w:t>)</w:t>
      </w:r>
      <w:r w:rsidR="000E7FCC" w:rsidRPr="000E7FCC">
        <w:rPr>
          <w:sz w:val="32"/>
          <w:szCs w:val="32"/>
        </w:rPr>
        <w:t xml:space="preserve"> days of a visit</w:t>
      </w:r>
      <w:r w:rsidR="000E7FCC">
        <w:rPr>
          <w:sz w:val="32"/>
          <w:szCs w:val="32"/>
        </w:rPr>
        <w:t xml:space="preserve"> to The Lodge</w:t>
      </w:r>
      <w:r w:rsidR="000E7FCC" w:rsidRPr="000E7FCC">
        <w:rPr>
          <w:sz w:val="32"/>
          <w:szCs w:val="32"/>
        </w:rPr>
        <w:t>.</w:t>
      </w:r>
      <w:r w:rsidR="000E7FCC">
        <w:rPr>
          <w:sz w:val="32"/>
          <w:szCs w:val="32"/>
        </w:rPr>
        <w:t xml:space="preserve"> For those visitors wanting to visit daily, COVID-19 testing would be required </w:t>
      </w:r>
      <w:r w:rsidR="00A50F6E">
        <w:rPr>
          <w:sz w:val="32"/>
          <w:szCs w:val="32"/>
        </w:rPr>
        <w:t>once a</w:t>
      </w:r>
      <w:r w:rsidR="000E7FCC">
        <w:rPr>
          <w:sz w:val="32"/>
          <w:szCs w:val="32"/>
        </w:rPr>
        <w:t xml:space="preserve"> week.</w:t>
      </w:r>
    </w:p>
    <w:p w:rsidR="000E7FCC" w:rsidRDefault="000E7FCC" w:rsidP="000E7FCC">
      <w:pPr>
        <w:rPr>
          <w:sz w:val="32"/>
          <w:szCs w:val="32"/>
        </w:rPr>
      </w:pPr>
    </w:p>
    <w:p w:rsidR="00524997" w:rsidRPr="000E7FCC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>Please contact The Lodge with any questions re</w:t>
      </w:r>
      <w:r w:rsidR="00A50F6E">
        <w:rPr>
          <w:sz w:val="32"/>
          <w:szCs w:val="32"/>
        </w:rPr>
        <w:t>garding V</w:t>
      </w:r>
      <w:r>
        <w:rPr>
          <w:sz w:val="32"/>
          <w:szCs w:val="32"/>
        </w:rPr>
        <w:t>isiting.</w:t>
      </w:r>
      <w:r w:rsidR="00331764" w:rsidRPr="000E7FCC">
        <w:rPr>
          <w:sz w:val="32"/>
          <w:szCs w:val="32"/>
        </w:rPr>
        <w:t xml:space="preserve"> </w:t>
      </w:r>
    </w:p>
    <w:p w:rsidR="003D704A" w:rsidRDefault="003D704A" w:rsidP="003D704A">
      <w:pPr>
        <w:rPr>
          <w:sz w:val="32"/>
          <w:szCs w:val="32"/>
        </w:rPr>
      </w:pPr>
    </w:p>
    <w:p w:rsidR="003D704A" w:rsidRPr="003D704A" w:rsidRDefault="003D704A" w:rsidP="003D704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Annual Change to </w:t>
      </w:r>
      <w:r w:rsidRPr="003D704A">
        <w:rPr>
          <w:b/>
          <w:sz w:val="32"/>
          <w:szCs w:val="32"/>
          <w:u w:val="single"/>
        </w:rPr>
        <w:t>Monthly Co-payment Rate</w:t>
      </w:r>
    </w:p>
    <w:p w:rsidR="003D704A" w:rsidRDefault="00BC496D" w:rsidP="003D704A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224790</wp:posOffset>
            </wp:positionV>
            <wp:extent cx="1252220" cy="635635"/>
            <wp:effectExtent l="0" t="0" r="5080" b="0"/>
            <wp:wrapSquare wrapText="bothSides"/>
            <wp:docPr id="8" name="Picture 8" descr="Ministry of Long-Term Care (Ontario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stry of Long-Term Care (Ontario)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4A" w:rsidRDefault="003D704A" w:rsidP="003D704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50F6E">
        <w:rPr>
          <w:sz w:val="32"/>
          <w:szCs w:val="32"/>
        </w:rPr>
        <w:t>province</w:t>
      </w:r>
      <w:r>
        <w:rPr>
          <w:sz w:val="32"/>
          <w:szCs w:val="32"/>
        </w:rPr>
        <w:t xml:space="preserve"> makes an annual adjustment to the monthly co-payment rate paid by those residing in a provincial long term care home (630 homes in Ontario). </w:t>
      </w:r>
    </w:p>
    <w:p w:rsidR="003D704A" w:rsidRDefault="003D704A" w:rsidP="003D704A">
      <w:pPr>
        <w:rPr>
          <w:sz w:val="32"/>
          <w:szCs w:val="32"/>
        </w:rPr>
      </w:pPr>
    </w:p>
    <w:p w:rsidR="003D704A" w:rsidRDefault="003D704A" w:rsidP="003D704A">
      <w:pPr>
        <w:rPr>
          <w:sz w:val="32"/>
          <w:szCs w:val="32"/>
        </w:rPr>
      </w:pPr>
      <w:r>
        <w:rPr>
          <w:sz w:val="32"/>
          <w:szCs w:val="32"/>
        </w:rPr>
        <w:t>Typically, the annual rate adjustment occurs effective July 1</w:t>
      </w:r>
      <w:r w:rsidRPr="003D704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each year, but due to the pandemic, the province </w:t>
      </w:r>
      <w:r w:rsidR="00A50F6E">
        <w:rPr>
          <w:sz w:val="32"/>
          <w:szCs w:val="32"/>
        </w:rPr>
        <w:t xml:space="preserve">first </w:t>
      </w:r>
      <w:r>
        <w:rPr>
          <w:sz w:val="32"/>
          <w:szCs w:val="32"/>
        </w:rPr>
        <w:t>deferred</w:t>
      </w:r>
      <w:r w:rsidR="0011027F">
        <w:rPr>
          <w:sz w:val="32"/>
          <w:szCs w:val="32"/>
        </w:rPr>
        <w:t xml:space="preserve"> </w:t>
      </w:r>
      <w:r w:rsidR="00A50F6E">
        <w:rPr>
          <w:sz w:val="32"/>
          <w:szCs w:val="32"/>
        </w:rPr>
        <w:t xml:space="preserve">the July 1, 2020 increase </w:t>
      </w:r>
      <w:r>
        <w:rPr>
          <w:sz w:val="32"/>
          <w:szCs w:val="32"/>
        </w:rPr>
        <w:t xml:space="preserve">for six </w:t>
      </w:r>
      <w:r w:rsidR="00A50F6E">
        <w:rPr>
          <w:sz w:val="32"/>
          <w:szCs w:val="32"/>
        </w:rPr>
        <w:t xml:space="preserve">(6) </w:t>
      </w:r>
      <w:r>
        <w:rPr>
          <w:sz w:val="32"/>
          <w:szCs w:val="32"/>
        </w:rPr>
        <w:t>months</w:t>
      </w:r>
      <w:r w:rsidR="00A50F6E">
        <w:rPr>
          <w:sz w:val="32"/>
          <w:szCs w:val="32"/>
        </w:rPr>
        <w:t>, then has recently decided that there will be no increase until July 1, 2021.</w:t>
      </w:r>
    </w:p>
    <w:p w:rsidR="003D704A" w:rsidRDefault="003D704A" w:rsidP="003D704A">
      <w:pPr>
        <w:rPr>
          <w:sz w:val="32"/>
          <w:szCs w:val="32"/>
        </w:rPr>
      </w:pPr>
    </w:p>
    <w:p w:rsidR="00A50F6E" w:rsidRDefault="00A50F6E" w:rsidP="003D704A">
      <w:pPr>
        <w:rPr>
          <w:sz w:val="32"/>
          <w:szCs w:val="32"/>
        </w:rPr>
      </w:pPr>
    </w:p>
    <w:p w:rsidR="00A50F6E" w:rsidRDefault="00A50F6E" w:rsidP="003D704A">
      <w:pPr>
        <w:rPr>
          <w:sz w:val="32"/>
          <w:szCs w:val="32"/>
        </w:rPr>
      </w:pPr>
    </w:p>
    <w:p w:rsidR="00A50F6E" w:rsidRDefault="00A50F6E" w:rsidP="003D704A">
      <w:pPr>
        <w:rPr>
          <w:sz w:val="32"/>
          <w:szCs w:val="32"/>
        </w:rPr>
      </w:pPr>
    </w:p>
    <w:p w:rsidR="00B75062" w:rsidRPr="00DD0904" w:rsidRDefault="00B75062" w:rsidP="00DD090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D0904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3827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4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6936D9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634FDA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63993" w:rsidP="000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</w:t>
            </w:r>
            <w:r w:rsidR="00B57F4F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blue</w:t>
            </w:r>
            <w:r w:rsidR="00B57F4F">
              <w:rPr>
                <w:sz w:val="32"/>
                <w:szCs w:val="32"/>
              </w:rPr>
              <w:t xml:space="preserve">, white and </w:t>
            </w:r>
            <w:r>
              <w:rPr>
                <w:sz w:val="32"/>
                <w:szCs w:val="32"/>
              </w:rPr>
              <w:t xml:space="preserve">purple stripes; size M; Brand = </w:t>
            </w:r>
            <w:proofErr w:type="spellStart"/>
            <w:r>
              <w:rPr>
                <w:sz w:val="32"/>
                <w:szCs w:val="32"/>
              </w:rPr>
              <w:t>Haggar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B57F4F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305FB1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B1" w:rsidRDefault="00305FB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B1" w:rsidRDefault="00305FB1" w:rsidP="00305F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 Bra (white; cotton; size 38; Brand = Fruit of the Loom)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B1" w:rsidRDefault="00305FB1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12608F" w:rsidP="00B57F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Scarf (blue, with green/pink/orange/purple flowers; polyester)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12608F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12608F" w:rsidP="00B87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(navy blue</w:t>
            </w:r>
            <w:r w:rsidR="00B87E9F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size </w:t>
            </w:r>
            <w:r w:rsidR="00B03B01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-L</w:t>
            </w:r>
            <w:r w:rsidR="00B87E9F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Brand = Northern Reflections)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B03B01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F50CDC" w:rsidP="00B87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(blue</w:t>
            </w:r>
            <w:r w:rsidR="00B87E9F">
              <w:rPr>
                <w:sz w:val="32"/>
                <w:szCs w:val="32"/>
              </w:rPr>
              <w:t>; size 14 Petite;</w:t>
            </w:r>
            <w:r>
              <w:rPr>
                <w:sz w:val="32"/>
                <w:szCs w:val="32"/>
              </w:rPr>
              <w:t xml:space="preserve"> Brand = Tan Jay)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F50CDC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F50CDC" w:rsidP="00B87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(black</w:t>
            </w:r>
            <w:r w:rsidR="00B87E9F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size M)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F50CDC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F50CD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F50CDC" w:rsidP="00292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Pants (one black, one navy blue; cotton with spandex; size 14 Petite; Brand = </w:t>
            </w:r>
            <w:proofErr w:type="spellStart"/>
            <w:r>
              <w:rPr>
                <w:sz w:val="32"/>
                <w:szCs w:val="32"/>
              </w:rPr>
              <w:t>Reitmans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F50CDC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F50CD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2921BC" w:rsidP="0033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(navy blue)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355895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F50CD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C73CAA" w:rsidP="00B87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</w:t>
            </w:r>
            <w:r w:rsidR="00B87E9F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(black; size XXL; Brand = ACX Active)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C73CAA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F50CD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9C75C3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B87E9F" w:rsidP="00B87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Pants (black; size 12; Brand = Alfred </w:t>
            </w:r>
            <w:proofErr w:type="spellStart"/>
            <w:r>
              <w:rPr>
                <w:sz w:val="32"/>
                <w:szCs w:val="32"/>
              </w:rPr>
              <w:t>Dunner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B87E9F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F50CD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355895" w:rsidP="009C75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C75C3"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B87E9F" w:rsidP="0033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 (teal; long sleeve; size Medium Petite; Brand = Northern Reflections)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B87E9F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F50CD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355895" w:rsidP="009C75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C75C3"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B87E9F" w:rsidP="0033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(grey/navy diamond pattern; size L; 100% cotton; Brand = Natural Issue)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C" w:rsidRDefault="00B87E9F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305FB1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B1" w:rsidRDefault="00305FB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B1" w:rsidRDefault="00305FB1" w:rsidP="0033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(zipper; blue, with white specks and white stripes; size L; Brand = Alia)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B1" w:rsidRDefault="00D04DE9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</w:tbl>
    <w:p w:rsidR="0091322F" w:rsidRDefault="0091322F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0C7816" w:rsidRPr="0008192D" w:rsidRDefault="000C7816" w:rsidP="0008192D">
      <w:pPr>
        <w:pStyle w:val="ListParagraph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08192D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18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19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0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980984">
      <w:headerReference w:type="default" r:id="rId21"/>
      <w:pgSz w:w="12240" w:h="15840"/>
      <w:pgMar w:top="956" w:right="900" w:bottom="45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02" w:rsidRDefault="00881002">
      <w:r>
        <w:separator/>
      </w:r>
    </w:p>
  </w:endnote>
  <w:endnote w:type="continuationSeparator" w:id="0">
    <w:p w:rsidR="00881002" w:rsidRDefault="008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02" w:rsidRDefault="00881002">
      <w:r>
        <w:separator/>
      </w:r>
    </w:p>
  </w:footnote>
  <w:footnote w:type="continuationSeparator" w:id="0">
    <w:p w:rsidR="00881002" w:rsidRDefault="0088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D04DE9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D04DE9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A8B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1A5"/>
    <w:rsid w:val="001932F7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13B8"/>
    <w:rsid w:val="00812BA4"/>
    <w:rsid w:val="00812D92"/>
    <w:rsid w:val="00813AFD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448B"/>
    <w:rsid w:val="009067B6"/>
    <w:rsid w:val="00907707"/>
    <w:rsid w:val="00907C15"/>
    <w:rsid w:val="00911D1A"/>
    <w:rsid w:val="0091322F"/>
    <w:rsid w:val="00913C24"/>
    <w:rsid w:val="00915099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57F4F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0E24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399AE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bkerwin@middlesex.c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17" Type="http://schemas.openxmlformats.org/officeDocument/2006/relationships/image" Target="https://encrypted-tbn2.gstatic.com/images?q=tbn:ANd9GcRpDC58GUxPSiTAum9ucNA2Zsn4-br4gLFm956nDk5EDVnwzhRxa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middlesex.ca/departments/long-term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iddlesex.ca/departments/long-term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fournier@middlesex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FD9-3A41-48E0-BB6D-84AB8D33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594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4054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15</cp:revision>
  <cp:lastPrinted>2016-05-26T17:08:00Z</cp:lastPrinted>
  <dcterms:created xsi:type="dcterms:W3CDTF">2020-12-21T16:01:00Z</dcterms:created>
  <dcterms:modified xsi:type="dcterms:W3CDTF">2020-12-21T18:53:00Z</dcterms:modified>
</cp:coreProperties>
</file>