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208134A2" wp14:editId="17CCEA2B">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B77DE7">
        <w:rPr>
          <w:b/>
          <w:sz w:val="32"/>
          <w:szCs w:val="32"/>
        </w:rPr>
        <w:t>Ap</w:t>
      </w:r>
      <w:r w:rsidR="004E552D">
        <w:rPr>
          <w:b/>
          <w:sz w:val="32"/>
          <w:szCs w:val="32"/>
        </w:rPr>
        <w:t>r</w:t>
      </w:r>
      <w:r w:rsidR="007B5845">
        <w:rPr>
          <w:b/>
          <w:sz w:val="32"/>
          <w:szCs w:val="32"/>
        </w:rPr>
        <w:t>. ‘17</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D10473" w:rsidRDefault="00304F2A" w:rsidP="00D10473">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D10473" w:rsidRPr="00662BDE" w:rsidRDefault="00D10473" w:rsidP="00D10473">
      <w:pPr>
        <w:numPr>
          <w:ilvl w:val="0"/>
          <w:numId w:val="19"/>
        </w:numPr>
        <w:rPr>
          <w:b/>
          <w:sz w:val="32"/>
          <w:szCs w:val="32"/>
          <w:u w:val="single"/>
        </w:rPr>
      </w:pPr>
      <w:r>
        <w:rPr>
          <w:b/>
          <w:sz w:val="32"/>
          <w:szCs w:val="32"/>
          <w:u w:val="single"/>
        </w:rPr>
        <w:t>Annual Quality Improvement Plan</w:t>
      </w:r>
      <w:r w:rsidR="009344F9">
        <w:rPr>
          <w:b/>
          <w:sz w:val="32"/>
          <w:szCs w:val="32"/>
          <w:u w:val="single"/>
        </w:rPr>
        <w:t xml:space="preserve">: </w:t>
      </w:r>
      <w:r>
        <w:rPr>
          <w:b/>
          <w:sz w:val="32"/>
          <w:szCs w:val="32"/>
          <w:u w:val="single"/>
        </w:rPr>
        <w:t>Apr. 1, 2016 to Mar. 31, 2017</w:t>
      </w:r>
    </w:p>
    <w:p w:rsidR="00D10473" w:rsidRDefault="00D10473" w:rsidP="00D10473">
      <w:pPr>
        <w:rPr>
          <w:sz w:val="32"/>
          <w:szCs w:val="32"/>
        </w:rPr>
      </w:pPr>
      <w:r>
        <w:rPr>
          <w:noProof/>
          <w:sz w:val="32"/>
          <w:szCs w:val="32"/>
        </w:rPr>
        <w:drawing>
          <wp:anchor distT="0" distB="0" distL="114300" distR="114300" simplePos="0" relativeHeight="251696128" behindDoc="0" locked="0" layoutInCell="1" allowOverlap="1">
            <wp:simplePos x="0" y="0"/>
            <wp:positionH relativeFrom="column">
              <wp:posOffset>152400</wp:posOffset>
            </wp:positionH>
            <wp:positionV relativeFrom="paragraph">
              <wp:posOffset>233680</wp:posOffset>
            </wp:positionV>
            <wp:extent cx="962025" cy="737870"/>
            <wp:effectExtent l="0" t="0" r="9525" b="5080"/>
            <wp:wrapSquare wrapText="bothSides"/>
            <wp:docPr id="6" name="Picture 6" descr="touring%20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ing%20clipart">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202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473" w:rsidRDefault="00D10473" w:rsidP="00D10473">
      <w:pPr>
        <w:jc w:val="both"/>
        <w:rPr>
          <w:sz w:val="32"/>
          <w:szCs w:val="32"/>
        </w:rPr>
      </w:pPr>
      <w:r>
        <w:rPr>
          <w:sz w:val="32"/>
          <w:szCs w:val="32"/>
        </w:rPr>
        <w:t xml:space="preserve">Every year, provincial long term homes, hospitals and community care access centres (CCACs) are required to develop and submit an Annual Quality Improvement Plan to Health Quality Ontario (HQO), the provincial body mandated to lead Quality care and service delivery across the </w:t>
      </w:r>
      <w:r w:rsidR="009344F9">
        <w:rPr>
          <w:sz w:val="32"/>
          <w:szCs w:val="32"/>
        </w:rPr>
        <w:t xml:space="preserve">provincial </w:t>
      </w:r>
      <w:r>
        <w:rPr>
          <w:sz w:val="32"/>
          <w:szCs w:val="32"/>
        </w:rPr>
        <w:t xml:space="preserve">health care system. </w:t>
      </w:r>
    </w:p>
    <w:p w:rsidR="00D10473" w:rsidRDefault="00D10473" w:rsidP="00D10473">
      <w:pPr>
        <w:jc w:val="both"/>
        <w:rPr>
          <w:sz w:val="32"/>
          <w:szCs w:val="32"/>
        </w:rPr>
      </w:pPr>
    </w:p>
    <w:p w:rsidR="00D10473" w:rsidRDefault="00D10473" w:rsidP="00D10473">
      <w:pPr>
        <w:jc w:val="both"/>
        <w:rPr>
          <w:sz w:val="32"/>
          <w:szCs w:val="32"/>
        </w:rPr>
      </w:pPr>
      <w:r>
        <w:rPr>
          <w:sz w:val="32"/>
          <w:szCs w:val="32"/>
        </w:rPr>
        <w:t xml:space="preserve">From a list of quality improvement “priorities” identified by HQO, we selected three (3) quality improvement initiatives last year, after reviewing comparative provincial data </w:t>
      </w:r>
      <w:r w:rsidR="00D30C7D">
        <w:rPr>
          <w:sz w:val="32"/>
          <w:szCs w:val="32"/>
        </w:rPr>
        <w:t xml:space="preserve">(from “CIHI” - the Canadian Institute for Health Information) </w:t>
      </w:r>
      <w:r>
        <w:rPr>
          <w:sz w:val="32"/>
          <w:szCs w:val="32"/>
        </w:rPr>
        <w:t>and discussion at our Quality Improvement Committee (comprising staff, managers and resident/family representatives).</w:t>
      </w:r>
    </w:p>
    <w:p w:rsidR="00D10473" w:rsidRDefault="00D10473" w:rsidP="00D10473">
      <w:pPr>
        <w:jc w:val="both"/>
        <w:rPr>
          <w:sz w:val="32"/>
          <w:szCs w:val="32"/>
        </w:rPr>
      </w:pPr>
    </w:p>
    <w:p w:rsidR="00D10473" w:rsidRDefault="00D30C7D" w:rsidP="00D10473">
      <w:pPr>
        <w:jc w:val="both"/>
        <w:rPr>
          <w:sz w:val="32"/>
          <w:szCs w:val="32"/>
        </w:rPr>
      </w:pPr>
      <w:r>
        <w:rPr>
          <w:sz w:val="32"/>
          <w:szCs w:val="32"/>
        </w:rPr>
        <w:t xml:space="preserve">According to recent HQO information, we have made improvement </w:t>
      </w:r>
      <w:r w:rsidR="009344F9">
        <w:rPr>
          <w:sz w:val="32"/>
          <w:szCs w:val="32"/>
        </w:rPr>
        <w:t xml:space="preserve">over the last 12 months </w:t>
      </w:r>
      <w:r w:rsidR="008A61EC">
        <w:rPr>
          <w:sz w:val="32"/>
          <w:szCs w:val="32"/>
        </w:rPr>
        <w:t xml:space="preserve">in each of our three (3) Quality focus areas </w:t>
      </w:r>
      <w:r>
        <w:rPr>
          <w:sz w:val="32"/>
          <w:szCs w:val="32"/>
        </w:rPr>
        <w:t xml:space="preserve">as follows:  </w:t>
      </w:r>
    </w:p>
    <w:p w:rsidR="00D10473" w:rsidRDefault="00D10473" w:rsidP="00D10473">
      <w:pPr>
        <w:jc w:val="both"/>
        <w:rPr>
          <w:sz w:val="32"/>
          <w:szCs w:val="32"/>
        </w:rPr>
      </w:pPr>
    </w:p>
    <w:p w:rsidR="00D10473" w:rsidRDefault="00D30C7D" w:rsidP="00D10473">
      <w:pPr>
        <w:numPr>
          <w:ilvl w:val="0"/>
          <w:numId w:val="24"/>
        </w:numPr>
        <w:jc w:val="both"/>
        <w:rPr>
          <w:sz w:val="32"/>
          <w:szCs w:val="32"/>
        </w:rPr>
      </w:pPr>
      <w:r>
        <w:rPr>
          <w:sz w:val="32"/>
          <w:szCs w:val="32"/>
        </w:rPr>
        <w:t xml:space="preserve">Reduced our Hospital </w:t>
      </w:r>
      <w:r w:rsidR="00D10473">
        <w:rPr>
          <w:sz w:val="32"/>
          <w:szCs w:val="32"/>
        </w:rPr>
        <w:t xml:space="preserve">Emergency Department </w:t>
      </w:r>
      <w:r w:rsidR="008A61EC">
        <w:rPr>
          <w:sz w:val="32"/>
          <w:szCs w:val="32"/>
        </w:rPr>
        <w:t xml:space="preserve">resident </w:t>
      </w:r>
      <w:r w:rsidR="00D10473">
        <w:rPr>
          <w:sz w:val="32"/>
          <w:szCs w:val="32"/>
        </w:rPr>
        <w:t>transfers</w:t>
      </w:r>
      <w:r w:rsidR="009344F9">
        <w:rPr>
          <w:sz w:val="32"/>
          <w:szCs w:val="32"/>
        </w:rPr>
        <w:t xml:space="preserve">, </w:t>
      </w:r>
      <w:r w:rsidR="00D10473">
        <w:rPr>
          <w:sz w:val="32"/>
          <w:szCs w:val="32"/>
        </w:rPr>
        <w:t xml:space="preserve">where care can be provided safely </w:t>
      </w:r>
      <w:r>
        <w:rPr>
          <w:sz w:val="32"/>
          <w:szCs w:val="32"/>
        </w:rPr>
        <w:t>at the Lodge</w:t>
      </w:r>
      <w:r w:rsidR="009344F9">
        <w:rPr>
          <w:sz w:val="32"/>
          <w:szCs w:val="32"/>
        </w:rPr>
        <w:t xml:space="preserve"> (from 24.53% to 21.36%)</w:t>
      </w:r>
      <w:r w:rsidR="00D10473">
        <w:rPr>
          <w:sz w:val="32"/>
          <w:szCs w:val="32"/>
        </w:rPr>
        <w:t>;</w:t>
      </w:r>
    </w:p>
    <w:p w:rsidR="00D10473" w:rsidRDefault="00D30C7D" w:rsidP="00D10473">
      <w:pPr>
        <w:numPr>
          <w:ilvl w:val="0"/>
          <w:numId w:val="24"/>
        </w:numPr>
        <w:jc w:val="both"/>
        <w:rPr>
          <w:sz w:val="32"/>
          <w:szCs w:val="32"/>
        </w:rPr>
      </w:pPr>
      <w:r>
        <w:rPr>
          <w:sz w:val="32"/>
          <w:szCs w:val="32"/>
        </w:rPr>
        <w:t>Reduced residents experiencing increased p</w:t>
      </w:r>
      <w:r w:rsidR="00D10473">
        <w:rPr>
          <w:sz w:val="32"/>
          <w:szCs w:val="32"/>
        </w:rPr>
        <w:t>ain</w:t>
      </w:r>
      <w:r w:rsidR="009344F9">
        <w:rPr>
          <w:sz w:val="32"/>
          <w:szCs w:val="32"/>
        </w:rPr>
        <w:t xml:space="preserve"> (from</w:t>
      </w:r>
      <w:r w:rsidR="008A61EC">
        <w:rPr>
          <w:sz w:val="32"/>
          <w:szCs w:val="32"/>
        </w:rPr>
        <w:t xml:space="preserve"> 19.10% to 14.40%)</w:t>
      </w:r>
      <w:r w:rsidR="009344F9">
        <w:rPr>
          <w:sz w:val="32"/>
          <w:szCs w:val="32"/>
        </w:rPr>
        <w:t xml:space="preserve"> </w:t>
      </w:r>
      <w:r w:rsidR="00D10473">
        <w:rPr>
          <w:sz w:val="32"/>
          <w:szCs w:val="32"/>
        </w:rPr>
        <w:t>; and</w:t>
      </w:r>
    </w:p>
    <w:p w:rsidR="00D10473" w:rsidRDefault="00D30C7D" w:rsidP="00D10473">
      <w:pPr>
        <w:numPr>
          <w:ilvl w:val="0"/>
          <w:numId w:val="24"/>
        </w:numPr>
        <w:jc w:val="both"/>
        <w:rPr>
          <w:sz w:val="32"/>
          <w:szCs w:val="32"/>
        </w:rPr>
      </w:pPr>
      <w:r>
        <w:rPr>
          <w:sz w:val="32"/>
          <w:szCs w:val="32"/>
        </w:rPr>
        <w:lastRenderedPageBreak/>
        <w:t>Reduced residents experiencing worsened p</w:t>
      </w:r>
      <w:r w:rsidR="00D10473">
        <w:rPr>
          <w:sz w:val="32"/>
          <w:szCs w:val="32"/>
        </w:rPr>
        <w:t xml:space="preserve">ressure </w:t>
      </w:r>
      <w:r>
        <w:rPr>
          <w:sz w:val="32"/>
          <w:szCs w:val="32"/>
        </w:rPr>
        <w:t>u</w:t>
      </w:r>
      <w:r w:rsidR="00D10473">
        <w:rPr>
          <w:sz w:val="32"/>
          <w:szCs w:val="32"/>
        </w:rPr>
        <w:t>lcer</w:t>
      </w:r>
      <w:r>
        <w:rPr>
          <w:sz w:val="32"/>
          <w:szCs w:val="32"/>
        </w:rPr>
        <w:t>s</w:t>
      </w:r>
      <w:r w:rsidR="008A61EC">
        <w:rPr>
          <w:sz w:val="32"/>
          <w:szCs w:val="32"/>
        </w:rPr>
        <w:t xml:space="preserve"> (from 4.12% to 3.58%)</w:t>
      </w:r>
      <w:r>
        <w:rPr>
          <w:sz w:val="32"/>
          <w:szCs w:val="32"/>
        </w:rPr>
        <w:t>.</w:t>
      </w:r>
    </w:p>
    <w:p w:rsidR="00D10473" w:rsidRDefault="00D10473" w:rsidP="00D10473">
      <w:pPr>
        <w:jc w:val="both"/>
        <w:rPr>
          <w:sz w:val="32"/>
          <w:szCs w:val="32"/>
        </w:rPr>
      </w:pPr>
    </w:p>
    <w:p w:rsidR="00D10473" w:rsidRDefault="009344F9" w:rsidP="009344F9">
      <w:pPr>
        <w:jc w:val="both"/>
        <w:rPr>
          <w:sz w:val="32"/>
          <w:szCs w:val="32"/>
        </w:rPr>
      </w:pPr>
      <w:r>
        <w:rPr>
          <w:sz w:val="32"/>
          <w:szCs w:val="32"/>
        </w:rPr>
        <w:t>We are currently finalizing o</w:t>
      </w:r>
      <w:r w:rsidR="00D10473">
        <w:rPr>
          <w:sz w:val="32"/>
          <w:szCs w:val="32"/>
        </w:rPr>
        <w:t xml:space="preserve">ur Quality Improvement Plan </w:t>
      </w:r>
      <w:r>
        <w:rPr>
          <w:sz w:val="32"/>
          <w:szCs w:val="32"/>
        </w:rPr>
        <w:t>for 2017/2018 (April 1, 2017 to March 31, 2018), which will be</w:t>
      </w:r>
      <w:r w:rsidR="00D10473">
        <w:rPr>
          <w:sz w:val="32"/>
          <w:szCs w:val="32"/>
        </w:rPr>
        <w:t xml:space="preserve"> approved by Middlesex County Council, </w:t>
      </w:r>
      <w:r>
        <w:rPr>
          <w:sz w:val="32"/>
          <w:szCs w:val="32"/>
        </w:rPr>
        <w:t>posted on H</w:t>
      </w:r>
      <w:r w:rsidR="00D10473">
        <w:rPr>
          <w:sz w:val="32"/>
          <w:szCs w:val="32"/>
        </w:rPr>
        <w:t>QO</w:t>
      </w:r>
      <w:r>
        <w:rPr>
          <w:sz w:val="32"/>
          <w:szCs w:val="32"/>
        </w:rPr>
        <w:t>’s</w:t>
      </w:r>
      <w:r w:rsidR="00D10473">
        <w:rPr>
          <w:sz w:val="32"/>
          <w:szCs w:val="32"/>
        </w:rPr>
        <w:t xml:space="preserve"> public reporting website</w:t>
      </w:r>
      <w:r>
        <w:rPr>
          <w:sz w:val="32"/>
          <w:szCs w:val="32"/>
        </w:rPr>
        <w:t>, and posted internally on our Communication board</w:t>
      </w:r>
      <w:r w:rsidR="008A61EC">
        <w:rPr>
          <w:sz w:val="32"/>
          <w:szCs w:val="32"/>
        </w:rPr>
        <w:t>,</w:t>
      </w:r>
      <w:r>
        <w:rPr>
          <w:sz w:val="32"/>
          <w:szCs w:val="32"/>
        </w:rPr>
        <w:t xml:space="preserve"> near </w:t>
      </w:r>
      <w:r w:rsidR="008A61EC">
        <w:rPr>
          <w:sz w:val="32"/>
          <w:szCs w:val="32"/>
        </w:rPr>
        <w:t>our</w:t>
      </w:r>
      <w:r>
        <w:rPr>
          <w:sz w:val="32"/>
          <w:szCs w:val="32"/>
        </w:rPr>
        <w:t xml:space="preserve"> main entrance.</w:t>
      </w:r>
    </w:p>
    <w:p w:rsidR="00D10473" w:rsidRDefault="00D10473" w:rsidP="00F31DA4">
      <w:pPr>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35390C" w:rsidP="0035390C">
      <w:pPr>
        <w:rPr>
          <w:b/>
          <w:sz w:val="32"/>
          <w:szCs w:val="32"/>
        </w:rPr>
      </w:pPr>
    </w:p>
    <w:p w:rsidR="0035390C" w:rsidRDefault="00083175" w:rsidP="0035390C">
      <w:pPr>
        <w:rPr>
          <w:sz w:val="32"/>
          <w:szCs w:val="32"/>
        </w:rPr>
      </w:pPr>
      <w:r>
        <w:rPr>
          <w:rFonts w:ascii="Arial" w:hAnsi="Arial" w:cs="Arial"/>
          <w:noProof/>
          <w:color w:val="0000FF"/>
          <w:sz w:val="27"/>
          <w:szCs w:val="27"/>
        </w:rPr>
        <w:drawing>
          <wp:anchor distT="0" distB="0" distL="114300" distR="114300" simplePos="0" relativeHeight="251697152" behindDoc="0" locked="0" layoutInCell="1" allowOverlap="1" wp14:anchorId="1154CC8E" wp14:editId="7D381BC7">
            <wp:simplePos x="0" y="0"/>
            <wp:positionH relativeFrom="margin">
              <wp:align>left</wp:align>
            </wp:positionH>
            <wp:positionV relativeFrom="paragraph">
              <wp:posOffset>8890</wp:posOffset>
            </wp:positionV>
            <wp:extent cx="1152525" cy="809625"/>
            <wp:effectExtent l="0" t="0" r="9525" b="9525"/>
            <wp:wrapSquare wrapText="bothSides"/>
            <wp:docPr id="7" name="Picture 7"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C" w:rsidRPr="00C437E6">
        <w:rPr>
          <w:sz w:val="32"/>
          <w:szCs w:val="32"/>
        </w:rPr>
        <w:t xml:space="preserve">Please pick up and check out </w:t>
      </w:r>
      <w:r w:rsidR="0035390C">
        <w:rPr>
          <w:sz w:val="32"/>
          <w:szCs w:val="32"/>
        </w:rPr>
        <w:t>our</w:t>
      </w:r>
      <w:r w:rsidR="0035390C" w:rsidRPr="00C437E6">
        <w:rPr>
          <w:sz w:val="32"/>
          <w:szCs w:val="32"/>
        </w:rPr>
        <w:t xml:space="preserve"> monthly Recreation calendar </w:t>
      </w:r>
      <w:r w:rsidR="0035390C">
        <w:rPr>
          <w:sz w:val="32"/>
          <w:szCs w:val="32"/>
        </w:rPr>
        <w:t>(</w:t>
      </w:r>
      <w:r w:rsidR="00B00C2D">
        <w:rPr>
          <w:sz w:val="32"/>
          <w:szCs w:val="32"/>
        </w:rPr>
        <w:t xml:space="preserve">given to every individual resident, in addition to being </w:t>
      </w:r>
      <w:r w:rsidR="0035390C" w:rsidRPr="00C437E6">
        <w:rPr>
          <w:sz w:val="32"/>
          <w:szCs w:val="32"/>
        </w:rPr>
        <w:t>available in each Resident Home Area, and on our website</w:t>
      </w:r>
      <w:r w:rsidR="00B00C2D">
        <w:rPr>
          <w:sz w:val="32"/>
          <w:szCs w:val="32"/>
        </w:rPr>
        <w:t xml:space="preserve"> at: </w:t>
      </w:r>
      <w:hyperlink r:id="rId15" w:history="1">
        <w:r w:rsidR="00B00C2D" w:rsidRPr="00A60E85">
          <w:rPr>
            <w:rStyle w:val="Hyperlink"/>
            <w:sz w:val="32"/>
            <w:szCs w:val="32"/>
          </w:rPr>
          <w:t>https://www.middlesex.ca/departments/long-term-care/recreation</w:t>
        </w:r>
      </w:hyperlink>
      <w:r w:rsidR="0035390C">
        <w:rPr>
          <w:sz w:val="32"/>
          <w:szCs w:val="32"/>
        </w:rPr>
        <w:t>)</w:t>
      </w:r>
      <w:r w:rsidR="0035390C" w:rsidRPr="00C437E6">
        <w:rPr>
          <w:sz w:val="32"/>
          <w:szCs w:val="32"/>
        </w:rPr>
        <w:t xml:space="preserve"> for events that you may find of interest and would like to attend</w:t>
      </w:r>
      <w:r w:rsidR="0035390C">
        <w:rPr>
          <w:sz w:val="32"/>
          <w:szCs w:val="32"/>
        </w:rPr>
        <w:t>.</w:t>
      </w:r>
      <w:r w:rsidR="0035390C"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083175">
        <w:rPr>
          <w:sz w:val="32"/>
          <w:szCs w:val="32"/>
        </w:rPr>
        <w:t>April</w:t>
      </w:r>
      <w:r>
        <w:rPr>
          <w:sz w:val="32"/>
          <w:szCs w:val="32"/>
        </w:rPr>
        <w:t>:</w:t>
      </w:r>
    </w:p>
    <w:p w:rsidR="0035390C" w:rsidRDefault="0035390C" w:rsidP="0035390C">
      <w:pPr>
        <w:rPr>
          <w:sz w:val="32"/>
          <w:szCs w:val="32"/>
        </w:rPr>
      </w:pPr>
    </w:p>
    <w:p w:rsidR="00B1036C" w:rsidRDefault="00B1036C" w:rsidP="00B1036C">
      <w:pPr>
        <w:pStyle w:val="ListParagraph"/>
        <w:numPr>
          <w:ilvl w:val="0"/>
          <w:numId w:val="23"/>
        </w:numPr>
        <w:rPr>
          <w:sz w:val="32"/>
          <w:szCs w:val="32"/>
        </w:rPr>
      </w:pPr>
      <w:r>
        <w:rPr>
          <w:sz w:val="32"/>
          <w:szCs w:val="32"/>
        </w:rPr>
        <w:t>Saturday, April 1</w:t>
      </w:r>
      <w:r>
        <w:rPr>
          <w:sz w:val="32"/>
          <w:szCs w:val="32"/>
          <w:vertAlign w:val="superscript"/>
        </w:rPr>
        <w:t>st</w:t>
      </w:r>
      <w:r>
        <w:rPr>
          <w:sz w:val="32"/>
          <w:szCs w:val="32"/>
        </w:rPr>
        <w:t xml:space="preserve">, 9:00am-12:00pm (in the Rose Room) – Ladies’ Auxiliary Indoor Yard Sale </w:t>
      </w:r>
      <w:r w:rsidR="008A54F1">
        <w:rPr>
          <w:sz w:val="32"/>
          <w:szCs w:val="32"/>
        </w:rPr>
        <w:t>(2</w:t>
      </w:r>
      <w:r w:rsidR="008A54F1" w:rsidRPr="008A54F1">
        <w:rPr>
          <w:sz w:val="32"/>
          <w:szCs w:val="32"/>
          <w:vertAlign w:val="superscript"/>
        </w:rPr>
        <w:t>nd</w:t>
      </w:r>
      <w:r w:rsidR="008A54F1">
        <w:rPr>
          <w:sz w:val="32"/>
          <w:szCs w:val="32"/>
        </w:rPr>
        <w:t xml:space="preserve"> Annual) </w:t>
      </w:r>
      <w:r>
        <w:rPr>
          <w:sz w:val="32"/>
          <w:szCs w:val="32"/>
        </w:rPr>
        <w:t>and Ollie Bollen Fundraiser</w:t>
      </w:r>
    </w:p>
    <w:p w:rsidR="008A54F1" w:rsidRDefault="008A54F1" w:rsidP="00B1036C">
      <w:pPr>
        <w:pStyle w:val="ListParagraph"/>
        <w:numPr>
          <w:ilvl w:val="0"/>
          <w:numId w:val="23"/>
        </w:numPr>
        <w:rPr>
          <w:sz w:val="32"/>
          <w:szCs w:val="32"/>
        </w:rPr>
      </w:pPr>
      <w:r>
        <w:rPr>
          <w:sz w:val="32"/>
          <w:szCs w:val="32"/>
        </w:rPr>
        <w:t>Wednesday, April 5</w:t>
      </w:r>
      <w:r w:rsidRPr="008A54F1">
        <w:rPr>
          <w:sz w:val="32"/>
          <w:szCs w:val="32"/>
          <w:vertAlign w:val="superscript"/>
        </w:rPr>
        <w:t>th</w:t>
      </w:r>
      <w:r>
        <w:rPr>
          <w:sz w:val="32"/>
          <w:szCs w:val="32"/>
        </w:rPr>
        <w:t xml:space="preserve">, 2:00pm – Uptown Dixieland Band entertains </w:t>
      </w:r>
    </w:p>
    <w:p w:rsidR="008A54F1" w:rsidRDefault="008A54F1" w:rsidP="00B1036C">
      <w:pPr>
        <w:pStyle w:val="ListParagraph"/>
        <w:numPr>
          <w:ilvl w:val="0"/>
          <w:numId w:val="23"/>
        </w:numPr>
        <w:rPr>
          <w:sz w:val="32"/>
          <w:szCs w:val="32"/>
        </w:rPr>
      </w:pPr>
      <w:r>
        <w:rPr>
          <w:sz w:val="32"/>
          <w:szCs w:val="32"/>
        </w:rPr>
        <w:t>Saturday, April 15</w:t>
      </w:r>
      <w:r w:rsidRPr="008A54F1">
        <w:rPr>
          <w:sz w:val="32"/>
          <w:szCs w:val="32"/>
          <w:vertAlign w:val="superscript"/>
        </w:rPr>
        <w:t>th</w:t>
      </w:r>
      <w:r>
        <w:rPr>
          <w:sz w:val="32"/>
          <w:szCs w:val="32"/>
        </w:rPr>
        <w:t>, 1:30pm – Randy Grey will be performing</w:t>
      </w:r>
    </w:p>
    <w:p w:rsidR="008A54F1" w:rsidRDefault="008A54F1" w:rsidP="00B1036C">
      <w:pPr>
        <w:pStyle w:val="ListParagraph"/>
        <w:numPr>
          <w:ilvl w:val="0"/>
          <w:numId w:val="23"/>
        </w:numPr>
        <w:rPr>
          <w:sz w:val="32"/>
          <w:szCs w:val="32"/>
        </w:rPr>
      </w:pPr>
      <w:r>
        <w:rPr>
          <w:sz w:val="32"/>
          <w:szCs w:val="32"/>
        </w:rPr>
        <w:t>Friday, April 21</w:t>
      </w:r>
      <w:r w:rsidRPr="008A54F1">
        <w:rPr>
          <w:sz w:val="32"/>
          <w:szCs w:val="32"/>
          <w:vertAlign w:val="superscript"/>
        </w:rPr>
        <w:t>st</w:t>
      </w:r>
      <w:r>
        <w:rPr>
          <w:sz w:val="32"/>
          <w:szCs w:val="32"/>
        </w:rPr>
        <w:t>, 2:00pm – Music with Rick &amp; Wayne</w:t>
      </w:r>
    </w:p>
    <w:p w:rsidR="00B1036C" w:rsidRDefault="008A54F1" w:rsidP="00951F7E">
      <w:pPr>
        <w:pStyle w:val="ListParagraph"/>
        <w:numPr>
          <w:ilvl w:val="0"/>
          <w:numId w:val="23"/>
        </w:numPr>
      </w:pPr>
      <w:r w:rsidRPr="008A54F1">
        <w:rPr>
          <w:sz w:val="32"/>
          <w:szCs w:val="32"/>
        </w:rPr>
        <w:t>Wednesday, April 26</w:t>
      </w:r>
      <w:r w:rsidRPr="008A54F1">
        <w:rPr>
          <w:sz w:val="32"/>
          <w:szCs w:val="32"/>
          <w:vertAlign w:val="superscript"/>
        </w:rPr>
        <w:t>th</w:t>
      </w:r>
      <w:r w:rsidRPr="008A54F1">
        <w:rPr>
          <w:sz w:val="32"/>
          <w:szCs w:val="32"/>
        </w:rPr>
        <w:t>, 9:00am-3:00pm (in the Rose Room) – Geri Fashions Clothing Sale (r</w:t>
      </w:r>
      <w:r w:rsidRPr="008A54F1">
        <w:rPr>
          <w:rStyle w:val="st1"/>
          <w:sz w:val="32"/>
          <w:szCs w:val="32"/>
          <w:lang w:val="en-CA"/>
        </w:rPr>
        <w:t>egular and “adaptive” clothing in fashionable styles for seniors)</w:t>
      </w:r>
    </w:p>
    <w:p w:rsidR="0075480A" w:rsidRPr="008F2F71" w:rsidRDefault="00715A09" w:rsidP="0075480A">
      <w:pPr>
        <w:pStyle w:val="ListParagraph"/>
        <w:numPr>
          <w:ilvl w:val="0"/>
          <w:numId w:val="23"/>
        </w:numPr>
        <w:rPr>
          <w:sz w:val="32"/>
          <w:szCs w:val="32"/>
        </w:rPr>
      </w:pPr>
      <w:r>
        <w:rPr>
          <w:sz w:val="32"/>
          <w:szCs w:val="32"/>
        </w:rPr>
        <w:t>Frid</w:t>
      </w:r>
      <w:r w:rsidR="008F2F71">
        <w:rPr>
          <w:sz w:val="32"/>
          <w:szCs w:val="32"/>
        </w:rPr>
        <w:t>ay</w:t>
      </w:r>
      <w:r w:rsidR="0075480A" w:rsidRPr="008F2F71">
        <w:rPr>
          <w:sz w:val="32"/>
          <w:szCs w:val="32"/>
        </w:rPr>
        <w:t xml:space="preserve">, </w:t>
      </w:r>
      <w:r w:rsidR="008A54F1">
        <w:rPr>
          <w:sz w:val="32"/>
          <w:szCs w:val="32"/>
        </w:rPr>
        <w:t>April 28</w:t>
      </w:r>
      <w:r w:rsidR="008A54F1" w:rsidRPr="008A54F1">
        <w:rPr>
          <w:sz w:val="32"/>
          <w:szCs w:val="32"/>
          <w:vertAlign w:val="superscript"/>
        </w:rPr>
        <w:t>th</w:t>
      </w:r>
      <w:r w:rsidR="008A54F1">
        <w:rPr>
          <w:sz w:val="32"/>
          <w:szCs w:val="32"/>
        </w:rPr>
        <w:t xml:space="preserve">, </w:t>
      </w:r>
      <w:r w:rsidR="008F2F71">
        <w:rPr>
          <w:sz w:val="32"/>
          <w:szCs w:val="32"/>
        </w:rPr>
        <w:t xml:space="preserve">2:00pm </w:t>
      </w:r>
      <w:r w:rsidR="0075480A" w:rsidRPr="008F2F71">
        <w:rPr>
          <w:sz w:val="32"/>
          <w:szCs w:val="32"/>
        </w:rPr>
        <w:t xml:space="preserve">– </w:t>
      </w:r>
      <w:r w:rsidR="008A54F1">
        <w:rPr>
          <w:sz w:val="32"/>
          <w:szCs w:val="32"/>
        </w:rPr>
        <w:t>Happy Hour with Dan Scheltcher</w:t>
      </w:r>
    </w:p>
    <w:p w:rsidR="00083175" w:rsidRDefault="00083175" w:rsidP="00B00C2D">
      <w:pPr>
        <w:rPr>
          <w:sz w:val="32"/>
          <w:szCs w:val="32"/>
        </w:rPr>
      </w:pPr>
    </w:p>
    <w:p w:rsidR="003E059B" w:rsidRDefault="003E059B" w:rsidP="007B4415">
      <w:pPr>
        <w:pStyle w:val="ListParagraph"/>
        <w:numPr>
          <w:ilvl w:val="0"/>
          <w:numId w:val="19"/>
        </w:numPr>
        <w:rPr>
          <w:b/>
          <w:sz w:val="32"/>
          <w:szCs w:val="32"/>
          <w:u w:val="single"/>
        </w:rPr>
      </w:pPr>
      <w:r>
        <w:rPr>
          <w:b/>
          <w:sz w:val="32"/>
          <w:szCs w:val="32"/>
          <w:u w:val="single"/>
        </w:rPr>
        <w:t>Antibiotic Resistance and Overuse</w:t>
      </w:r>
    </w:p>
    <w:p w:rsidR="003E059B" w:rsidRDefault="003E059B" w:rsidP="003E059B">
      <w:pPr>
        <w:rPr>
          <w:b/>
          <w:sz w:val="32"/>
          <w:szCs w:val="32"/>
          <w:u w:val="single"/>
        </w:rPr>
      </w:pPr>
    </w:p>
    <w:p w:rsidR="003E059B" w:rsidRDefault="00CF5D15" w:rsidP="003E059B">
      <w:pPr>
        <w:rPr>
          <w:sz w:val="32"/>
          <w:szCs w:val="32"/>
        </w:rPr>
      </w:pPr>
      <w:r>
        <w:rPr>
          <w:noProof/>
          <w:color w:val="0000FF"/>
        </w:rPr>
        <w:drawing>
          <wp:anchor distT="0" distB="0" distL="114300" distR="114300" simplePos="0" relativeHeight="251699200" behindDoc="0" locked="0" layoutInCell="1" allowOverlap="1" wp14:anchorId="0022F5FF" wp14:editId="5843EEA2">
            <wp:simplePos x="0" y="0"/>
            <wp:positionH relativeFrom="margin">
              <wp:align>left</wp:align>
            </wp:positionH>
            <wp:positionV relativeFrom="paragraph">
              <wp:posOffset>49530</wp:posOffset>
            </wp:positionV>
            <wp:extent cx="904875" cy="723900"/>
            <wp:effectExtent l="0" t="0" r="9525" b="0"/>
            <wp:wrapSquare wrapText="bothSides"/>
            <wp:docPr id="3" name="Picture 3" descr="Image result for clipart for antibiotic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antibiotic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59B" w:rsidRPr="000D3AAC">
        <w:rPr>
          <w:rStyle w:val="tgc"/>
          <w:bCs/>
          <w:color w:val="222222"/>
          <w:sz w:val="32"/>
          <w:szCs w:val="32"/>
          <w:lang w:val="en-CA"/>
        </w:rPr>
        <w:t>Antibiotics are medicines</w:t>
      </w:r>
      <w:r w:rsidR="003E059B" w:rsidRPr="000D3AAC">
        <w:rPr>
          <w:rStyle w:val="tgc"/>
          <w:color w:val="222222"/>
          <w:sz w:val="32"/>
          <w:szCs w:val="32"/>
          <w:lang w:val="en-CA"/>
        </w:rPr>
        <w:t xml:space="preserve"> used to treat infections or diseases caused by bacteria. “</w:t>
      </w:r>
      <w:r w:rsidR="003E059B" w:rsidRPr="000D3AAC">
        <w:rPr>
          <w:sz w:val="32"/>
          <w:szCs w:val="32"/>
        </w:rPr>
        <w:t xml:space="preserve">Antibiotic </w:t>
      </w:r>
      <w:r w:rsidR="002F7927">
        <w:rPr>
          <w:sz w:val="32"/>
          <w:szCs w:val="32"/>
        </w:rPr>
        <w:t>R</w:t>
      </w:r>
      <w:r w:rsidR="003E059B" w:rsidRPr="000D3AAC">
        <w:rPr>
          <w:sz w:val="32"/>
          <w:szCs w:val="32"/>
        </w:rPr>
        <w:t xml:space="preserve">esistance” occurs when bacteria change in response to the use of these medicines, such that antibiotics </w:t>
      </w:r>
      <w:r w:rsidR="000D3AAC" w:rsidRPr="000D3AAC">
        <w:rPr>
          <w:sz w:val="32"/>
          <w:szCs w:val="32"/>
        </w:rPr>
        <w:t xml:space="preserve">used to treat infection become less effective. </w:t>
      </w:r>
      <w:r w:rsidR="000D3AAC">
        <w:rPr>
          <w:sz w:val="32"/>
          <w:szCs w:val="32"/>
        </w:rPr>
        <w:t xml:space="preserve">Antibiotic </w:t>
      </w:r>
      <w:r w:rsidR="002F7927">
        <w:rPr>
          <w:sz w:val="32"/>
          <w:szCs w:val="32"/>
        </w:rPr>
        <w:t>R</w:t>
      </w:r>
      <w:r w:rsidR="000D3AAC">
        <w:rPr>
          <w:sz w:val="32"/>
          <w:szCs w:val="32"/>
        </w:rPr>
        <w:t>esistance is an increasing problem glo</w:t>
      </w:r>
      <w:r w:rsidR="002F7927">
        <w:rPr>
          <w:sz w:val="32"/>
          <w:szCs w:val="32"/>
        </w:rPr>
        <w:t xml:space="preserve">bally. The </w:t>
      </w:r>
      <w:r w:rsidR="002F7927">
        <w:rPr>
          <w:sz w:val="32"/>
          <w:szCs w:val="32"/>
        </w:rPr>
        <w:lastRenderedPageBreak/>
        <w:t xml:space="preserve">impact of the growth in antibiotic resistance, coupled with very few new antibiotics on the horizon, has the potential to be overwhelming (e.g., a recent global review estimates that by the year 2050, global deaths due to antibiotic infections will surpass deaths due to </w:t>
      </w:r>
      <w:r w:rsidR="001F5E05">
        <w:rPr>
          <w:sz w:val="32"/>
          <w:szCs w:val="32"/>
        </w:rPr>
        <w:t>cancer, if we do not address the issue of A</w:t>
      </w:r>
      <w:r w:rsidR="002F7927">
        <w:rPr>
          <w:sz w:val="32"/>
          <w:szCs w:val="32"/>
        </w:rPr>
        <w:t xml:space="preserve">ntibiotic </w:t>
      </w:r>
      <w:r w:rsidR="001F5E05">
        <w:rPr>
          <w:sz w:val="32"/>
          <w:szCs w:val="32"/>
        </w:rPr>
        <w:t>R</w:t>
      </w:r>
      <w:r w:rsidR="002F7927">
        <w:rPr>
          <w:sz w:val="32"/>
          <w:szCs w:val="32"/>
        </w:rPr>
        <w:t>esistance).</w:t>
      </w:r>
      <w:r w:rsidR="0041531E">
        <w:rPr>
          <w:sz w:val="32"/>
          <w:szCs w:val="32"/>
        </w:rPr>
        <w:t xml:space="preserve"> </w:t>
      </w:r>
    </w:p>
    <w:p w:rsidR="002F7927" w:rsidRDefault="002F7927" w:rsidP="003E059B">
      <w:pPr>
        <w:rPr>
          <w:sz w:val="32"/>
          <w:szCs w:val="32"/>
        </w:rPr>
      </w:pPr>
    </w:p>
    <w:p w:rsidR="002F7927" w:rsidRDefault="001F5E05" w:rsidP="002F7927">
      <w:pPr>
        <w:rPr>
          <w:sz w:val="32"/>
          <w:szCs w:val="32"/>
        </w:rPr>
      </w:pPr>
      <w:r>
        <w:rPr>
          <w:sz w:val="32"/>
          <w:szCs w:val="32"/>
        </w:rPr>
        <w:t>The main driver for A</w:t>
      </w:r>
      <w:r w:rsidR="002F7927">
        <w:rPr>
          <w:sz w:val="32"/>
          <w:szCs w:val="32"/>
        </w:rPr>
        <w:t xml:space="preserve">ntibiotic </w:t>
      </w:r>
      <w:r>
        <w:rPr>
          <w:sz w:val="32"/>
          <w:szCs w:val="32"/>
        </w:rPr>
        <w:t>R</w:t>
      </w:r>
      <w:r w:rsidR="002F7927">
        <w:rPr>
          <w:sz w:val="32"/>
          <w:szCs w:val="32"/>
        </w:rPr>
        <w:t>esistance is antibiotic use. Antibiotic overuse (e.g., unnecessary antibi</w:t>
      </w:r>
      <w:r>
        <w:rPr>
          <w:sz w:val="32"/>
          <w:szCs w:val="32"/>
        </w:rPr>
        <w:t>o</w:t>
      </w:r>
      <w:r w:rsidR="002F7927">
        <w:rPr>
          <w:sz w:val="32"/>
          <w:szCs w:val="32"/>
        </w:rPr>
        <w:t>tics and/or antibiotic use over an ex</w:t>
      </w:r>
      <w:r>
        <w:rPr>
          <w:sz w:val="32"/>
          <w:szCs w:val="32"/>
        </w:rPr>
        <w:t>cessive period of time) is a sign</w:t>
      </w:r>
      <w:r w:rsidR="002F7927">
        <w:rPr>
          <w:sz w:val="32"/>
          <w:szCs w:val="32"/>
        </w:rPr>
        <w:t xml:space="preserve">ificant problem in </w:t>
      </w:r>
      <w:r>
        <w:rPr>
          <w:sz w:val="32"/>
          <w:szCs w:val="32"/>
        </w:rPr>
        <w:t>p</w:t>
      </w:r>
      <w:r w:rsidR="002F7927">
        <w:rPr>
          <w:sz w:val="32"/>
          <w:szCs w:val="32"/>
        </w:rPr>
        <w:t xml:space="preserve">rovincial </w:t>
      </w:r>
      <w:r>
        <w:rPr>
          <w:sz w:val="32"/>
          <w:szCs w:val="32"/>
        </w:rPr>
        <w:t>l</w:t>
      </w:r>
      <w:r w:rsidR="002F7927">
        <w:rPr>
          <w:sz w:val="32"/>
          <w:szCs w:val="32"/>
        </w:rPr>
        <w:t>on</w:t>
      </w:r>
      <w:r>
        <w:rPr>
          <w:sz w:val="32"/>
          <w:szCs w:val="32"/>
        </w:rPr>
        <w:t>g</w:t>
      </w:r>
      <w:r w:rsidR="002F7927">
        <w:rPr>
          <w:sz w:val="32"/>
          <w:szCs w:val="32"/>
        </w:rPr>
        <w:t xml:space="preserve"> t</w:t>
      </w:r>
      <w:r>
        <w:rPr>
          <w:sz w:val="32"/>
          <w:szCs w:val="32"/>
        </w:rPr>
        <w:t>e</w:t>
      </w:r>
      <w:r w:rsidR="002F7927">
        <w:rPr>
          <w:sz w:val="32"/>
          <w:szCs w:val="32"/>
        </w:rPr>
        <w:t>r</w:t>
      </w:r>
      <w:r>
        <w:rPr>
          <w:sz w:val="32"/>
          <w:szCs w:val="32"/>
        </w:rPr>
        <w:t xml:space="preserve">m </w:t>
      </w:r>
      <w:r w:rsidR="00701394">
        <w:rPr>
          <w:sz w:val="32"/>
          <w:szCs w:val="32"/>
        </w:rPr>
        <w:t xml:space="preserve">care </w:t>
      </w:r>
      <w:r w:rsidR="002F7927">
        <w:rPr>
          <w:sz w:val="32"/>
          <w:szCs w:val="32"/>
        </w:rPr>
        <w:t>hom</w:t>
      </w:r>
      <w:r>
        <w:rPr>
          <w:sz w:val="32"/>
          <w:szCs w:val="32"/>
        </w:rPr>
        <w:t>es, as high antibiotic use can increase the risk of antibiotic harm (such as increase</w:t>
      </w:r>
      <w:r w:rsidR="00E95241">
        <w:rPr>
          <w:sz w:val="32"/>
          <w:szCs w:val="32"/>
        </w:rPr>
        <w:t>d</w:t>
      </w:r>
      <w:bookmarkStart w:id="0" w:name="_GoBack"/>
      <w:bookmarkEnd w:id="0"/>
      <w:r>
        <w:rPr>
          <w:sz w:val="32"/>
          <w:szCs w:val="32"/>
        </w:rPr>
        <w:t xml:space="preserve"> risk of “C-diff” infection, </w:t>
      </w:r>
      <w:r w:rsidR="00CF5D15">
        <w:rPr>
          <w:sz w:val="32"/>
          <w:szCs w:val="32"/>
        </w:rPr>
        <w:t>diarrhea</w:t>
      </w:r>
      <w:r>
        <w:rPr>
          <w:sz w:val="32"/>
          <w:szCs w:val="32"/>
        </w:rPr>
        <w:t>, allergic reactions and antibiotic-resis</w:t>
      </w:r>
      <w:r w:rsidR="00CF5D15">
        <w:rPr>
          <w:sz w:val="32"/>
          <w:szCs w:val="32"/>
        </w:rPr>
        <w:t>t</w:t>
      </w:r>
      <w:r>
        <w:rPr>
          <w:sz w:val="32"/>
          <w:szCs w:val="32"/>
        </w:rPr>
        <w:t>ant organisms).</w:t>
      </w:r>
    </w:p>
    <w:p w:rsidR="001F5E05" w:rsidRDefault="001F5E05" w:rsidP="002F7927">
      <w:pPr>
        <w:rPr>
          <w:sz w:val="32"/>
          <w:szCs w:val="32"/>
        </w:rPr>
      </w:pPr>
    </w:p>
    <w:p w:rsidR="001F5E05" w:rsidRDefault="001F5E05" w:rsidP="002F7927">
      <w:pPr>
        <w:rPr>
          <w:sz w:val="32"/>
          <w:szCs w:val="32"/>
        </w:rPr>
      </w:pPr>
      <w:r>
        <w:rPr>
          <w:sz w:val="32"/>
          <w:szCs w:val="32"/>
        </w:rPr>
        <w:t>Please see the attached information sheet on Antibioti</w:t>
      </w:r>
      <w:r w:rsidR="00701394">
        <w:rPr>
          <w:sz w:val="32"/>
          <w:szCs w:val="32"/>
        </w:rPr>
        <w:t>c Overuse, produced</w:t>
      </w:r>
      <w:r>
        <w:rPr>
          <w:sz w:val="32"/>
          <w:szCs w:val="32"/>
        </w:rPr>
        <w:t xml:space="preserve"> by Public Health Ontario, and discuss antib</w:t>
      </w:r>
      <w:r w:rsidR="00CE6332">
        <w:rPr>
          <w:sz w:val="32"/>
          <w:szCs w:val="32"/>
        </w:rPr>
        <w:t>i</w:t>
      </w:r>
      <w:r>
        <w:rPr>
          <w:sz w:val="32"/>
          <w:szCs w:val="32"/>
        </w:rPr>
        <w:t>otic use with your ph</w:t>
      </w:r>
      <w:r w:rsidR="00CE6332">
        <w:rPr>
          <w:sz w:val="32"/>
          <w:szCs w:val="32"/>
        </w:rPr>
        <w:t>ysician</w:t>
      </w:r>
      <w:r>
        <w:rPr>
          <w:sz w:val="32"/>
          <w:szCs w:val="32"/>
        </w:rPr>
        <w:t xml:space="preserve"> and/or staff as </w:t>
      </w:r>
      <w:r w:rsidR="00CE6332">
        <w:rPr>
          <w:sz w:val="32"/>
          <w:szCs w:val="32"/>
        </w:rPr>
        <w:t>applica</w:t>
      </w:r>
      <w:r>
        <w:rPr>
          <w:sz w:val="32"/>
          <w:szCs w:val="32"/>
        </w:rPr>
        <w:t>ble.</w:t>
      </w:r>
    </w:p>
    <w:p w:rsidR="001F5E05" w:rsidRDefault="001F5E05" w:rsidP="002F7927">
      <w:pPr>
        <w:rPr>
          <w:sz w:val="32"/>
          <w:szCs w:val="32"/>
        </w:rPr>
      </w:pPr>
    </w:p>
    <w:p w:rsidR="007B4415" w:rsidRDefault="006009E1" w:rsidP="007B4415">
      <w:pPr>
        <w:pStyle w:val="ListParagraph"/>
        <w:numPr>
          <w:ilvl w:val="0"/>
          <w:numId w:val="19"/>
        </w:numPr>
        <w:rPr>
          <w:b/>
          <w:sz w:val="32"/>
          <w:szCs w:val="32"/>
          <w:u w:val="single"/>
        </w:rPr>
      </w:pPr>
      <w:r>
        <w:rPr>
          <w:b/>
          <w:sz w:val="32"/>
          <w:szCs w:val="32"/>
          <w:u w:val="single"/>
        </w:rPr>
        <w:t xml:space="preserve">The </w:t>
      </w:r>
      <w:r w:rsidR="00DF4790">
        <w:rPr>
          <w:b/>
          <w:sz w:val="32"/>
          <w:szCs w:val="32"/>
          <w:u w:val="single"/>
        </w:rPr>
        <w:t>Strathmere Lodge Auxiliary</w:t>
      </w:r>
    </w:p>
    <w:p w:rsidR="004360FC" w:rsidRDefault="004360FC" w:rsidP="004360FC">
      <w:pPr>
        <w:rPr>
          <w:b/>
          <w:sz w:val="32"/>
          <w:szCs w:val="32"/>
          <w:u w:val="single"/>
        </w:rPr>
      </w:pPr>
    </w:p>
    <w:p w:rsidR="00DC5A25" w:rsidRDefault="00083175" w:rsidP="004360FC">
      <w:pPr>
        <w:pStyle w:val="NoSpacing"/>
        <w:rPr>
          <w:rFonts w:ascii="Times New Roman" w:hAnsi="Times New Roman"/>
          <w:sz w:val="32"/>
          <w:szCs w:val="32"/>
        </w:rPr>
      </w:pPr>
      <w:r>
        <w:rPr>
          <w:noProof/>
          <w:color w:val="0000FF"/>
        </w:rPr>
        <w:drawing>
          <wp:anchor distT="0" distB="0" distL="114300" distR="114300" simplePos="0" relativeHeight="251698176" behindDoc="0" locked="0" layoutInCell="1" allowOverlap="1" wp14:anchorId="6C71CA83" wp14:editId="6472FA20">
            <wp:simplePos x="0" y="0"/>
            <wp:positionH relativeFrom="margin">
              <wp:align>left</wp:align>
            </wp:positionH>
            <wp:positionV relativeFrom="paragraph">
              <wp:posOffset>40640</wp:posOffset>
            </wp:positionV>
            <wp:extent cx="904875" cy="638175"/>
            <wp:effectExtent l="0" t="0" r="9525" b="9525"/>
            <wp:wrapSquare wrapText="bothSides"/>
            <wp:docPr id="8" name="Picture 8" descr="Image result for clipart of helping han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helping hand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90">
        <w:rPr>
          <w:rFonts w:ascii="Times New Roman" w:hAnsi="Times New Roman"/>
          <w:sz w:val="32"/>
          <w:szCs w:val="32"/>
        </w:rPr>
        <w:t xml:space="preserve">Janet Patterson, President of the Auxiliary at </w:t>
      </w:r>
      <w:r w:rsidR="00D21DB0">
        <w:rPr>
          <w:rFonts w:ascii="Times New Roman" w:hAnsi="Times New Roman"/>
          <w:sz w:val="32"/>
          <w:szCs w:val="32"/>
        </w:rPr>
        <w:t>Strathmere Lodge</w:t>
      </w:r>
      <w:r w:rsidR="00DF4790">
        <w:rPr>
          <w:rFonts w:ascii="Times New Roman" w:hAnsi="Times New Roman"/>
          <w:sz w:val="32"/>
          <w:szCs w:val="32"/>
        </w:rPr>
        <w:t>, recently attended a meeting of our Family Council</w:t>
      </w:r>
      <w:r w:rsidR="00DC5A25">
        <w:rPr>
          <w:rFonts w:ascii="Times New Roman" w:hAnsi="Times New Roman"/>
          <w:sz w:val="32"/>
          <w:szCs w:val="32"/>
        </w:rPr>
        <w:t>, in order to brief family members on the role and activities of the Auxiliary. Highlights of Janet’s talk at Family Council:</w:t>
      </w:r>
      <w:r>
        <w:rPr>
          <w:rFonts w:ascii="Times New Roman" w:hAnsi="Times New Roman"/>
          <w:sz w:val="32"/>
          <w:szCs w:val="32"/>
        </w:rPr>
        <w:t xml:space="preserve"> </w:t>
      </w:r>
    </w:p>
    <w:p w:rsidR="00DC5A25" w:rsidRDefault="00DC5A25" w:rsidP="004360FC">
      <w:pPr>
        <w:pStyle w:val="NoSpacing"/>
        <w:rPr>
          <w:rFonts w:ascii="Times New Roman" w:hAnsi="Times New Roman"/>
          <w:sz w:val="32"/>
          <w:szCs w:val="32"/>
        </w:rPr>
      </w:pPr>
    </w:p>
    <w:p w:rsidR="00DC5A25" w:rsidRDefault="007C2D8B" w:rsidP="00DC5A25">
      <w:pPr>
        <w:pStyle w:val="NoSpacing"/>
        <w:numPr>
          <w:ilvl w:val="0"/>
          <w:numId w:val="29"/>
        </w:numPr>
        <w:rPr>
          <w:rFonts w:ascii="Times New Roman" w:hAnsi="Times New Roman"/>
          <w:sz w:val="32"/>
          <w:szCs w:val="32"/>
        </w:rPr>
      </w:pPr>
      <w:r>
        <w:rPr>
          <w:rFonts w:ascii="Times New Roman" w:hAnsi="Times New Roman"/>
          <w:sz w:val="32"/>
          <w:szCs w:val="32"/>
        </w:rPr>
        <w:t>The Auxiliary s</w:t>
      </w:r>
      <w:r w:rsidR="00DC5A25">
        <w:rPr>
          <w:rFonts w:ascii="Times New Roman" w:hAnsi="Times New Roman"/>
          <w:sz w:val="32"/>
          <w:szCs w:val="32"/>
        </w:rPr>
        <w:t xml:space="preserve">tarted </w:t>
      </w:r>
      <w:r w:rsidR="003665DA">
        <w:rPr>
          <w:rFonts w:ascii="Times New Roman" w:hAnsi="Times New Roman"/>
          <w:sz w:val="32"/>
          <w:szCs w:val="32"/>
        </w:rPr>
        <w:t>at the O</w:t>
      </w:r>
      <w:r>
        <w:rPr>
          <w:rFonts w:ascii="Times New Roman" w:hAnsi="Times New Roman"/>
          <w:sz w:val="32"/>
          <w:szCs w:val="32"/>
        </w:rPr>
        <w:t xml:space="preserve">ld Lodge </w:t>
      </w:r>
      <w:r w:rsidR="00DC5A25">
        <w:rPr>
          <w:rFonts w:ascii="Times New Roman" w:hAnsi="Times New Roman"/>
          <w:sz w:val="32"/>
          <w:szCs w:val="32"/>
        </w:rPr>
        <w:t>in 1962;</w:t>
      </w:r>
    </w:p>
    <w:p w:rsidR="004360FC" w:rsidRDefault="00DC5A25" w:rsidP="00DC5A25">
      <w:pPr>
        <w:pStyle w:val="NoSpacing"/>
        <w:numPr>
          <w:ilvl w:val="0"/>
          <w:numId w:val="29"/>
        </w:numPr>
        <w:rPr>
          <w:rFonts w:ascii="Times New Roman" w:hAnsi="Times New Roman"/>
          <w:sz w:val="32"/>
          <w:szCs w:val="32"/>
        </w:rPr>
      </w:pPr>
      <w:r>
        <w:rPr>
          <w:rFonts w:ascii="Times New Roman" w:hAnsi="Times New Roman"/>
          <w:sz w:val="32"/>
          <w:szCs w:val="32"/>
        </w:rPr>
        <w:t>The purpose of the Auxiliary is to bring additional comforts to the residents of Strathmere Lodge, which includes raising funds for resident</w:t>
      </w:r>
      <w:r w:rsidR="005A4C9D">
        <w:rPr>
          <w:rFonts w:ascii="Times New Roman" w:hAnsi="Times New Roman"/>
          <w:sz w:val="32"/>
          <w:szCs w:val="32"/>
        </w:rPr>
        <w:t xml:space="preserve"> initiative</w:t>
      </w:r>
      <w:r>
        <w:rPr>
          <w:rFonts w:ascii="Times New Roman" w:hAnsi="Times New Roman"/>
          <w:sz w:val="32"/>
          <w:szCs w:val="32"/>
        </w:rPr>
        <w:t>s</w:t>
      </w:r>
      <w:r w:rsidR="007C2D8B">
        <w:rPr>
          <w:rFonts w:ascii="Times New Roman" w:hAnsi="Times New Roman"/>
          <w:sz w:val="32"/>
          <w:szCs w:val="32"/>
        </w:rPr>
        <w:t xml:space="preserve"> (via the Tuck Shop, Ice Cream Parlour, Memorial Donations, and bazaars/yard sales)</w:t>
      </w:r>
      <w:r>
        <w:rPr>
          <w:rFonts w:ascii="Times New Roman" w:hAnsi="Times New Roman"/>
          <w:sz w:val="32"/>
          <w:szCs w:val="32"/>
        </w:rPr>
        <w:t>;</w:t>
      </w:r>
    </w:p>
    <w:p w:rsidR="00DC5A25" w:rsidRDefault="00DC5A25" w:rsidP="00DC5A25">
      <w:pPr>
        <w:pStyle w:val="NoSpacing"/>
        <w:numPr>
          <w:ilvl w:val="0"/>
          <w:numId w:val="29"/>
        </w:numPr>
        <w:rPr>
          <w:rFonts w:ascii="Times New Roman" w:hAnsi="Times New Roman"/>
          <w:sz w:val="32"/>
          <w:szCs w:val="32"/>
        </w:rPr>
      </w:pPr>
      <w:r>
        <w:rPr>
          <w:rFonts w:ascii="Times New Roman" w:hAnsi="Times New Roman"/>
          <w:sz w:val="32"/>
          <w:szCs w:val="32"/>
        </w:rPr>
        <w:t>Anyone interested in the work, welfare and public relations of Strathmere Lodge and its residents can become a member of the Auxiliary; and</w:t>
      </w:r>
    </w:p>
    <w:p w:rsidR="00DC5A25" w:rsidRDefault="00DC5A25" w:rsidP="00DC5A25">
      <w:pPr>
        <w:pStyle w:val="NoSpacing"/>
        <w:numPr>
          <w:ilvl w:val="0"/>
          <w:numId w:val="29"/>
        </w:numPr>
        <w:rPr>
          <w:rFonts w:ascii="Times New Roman" w:hAnsi="Times New Roman"/>
          <w:sz w:val="32"/>
          <w:szCs w:val="32"/>
        </w:rPr>
      </w:pPr>
      <w:r>
        <w:rPr>
          <w:rFonts w:ascii="Times New Roman" w:hAnsi="Times New Roman"/>
          <w:sz w:val="32"/>
          <w:szCs w:val="32"/>
        </w:rPr>
        <w:t>The Auxiliary has donated almost $50,000 to resident-focuse</w:t>
      </w:r>
      <w:r w:rsidR="005A4C9D">
        <w:rPr>
          <w:rFonts w:ascii="Times New Roman" w:hAnsi="Times New Roman"/>
          <w:sz w:val="32"/>
          <w:szCs w:val="32"/>
        </w:rPr>
        <w:t>d</w:t>
      </w:r>
      <w:r>
        <w:rPr>
          <w:rFonts w:ascii="Times New Roman" w:hAnsi="Times New Roman"/>
          <w:sz w:val="32"/>
          <w:szCs w:val="32"/>
        </w:rPr>
        <w:t xml:space="preserve"> initiatives over the </w:t>
      </w:r>
      <w:r w:rsidR="007C2D8B">
        <w:rPr>
          <w:rFonts w:ascii="Times New Roman" w:hAnsi="Times New Roman"/>
          <w:sz w:val="32"/>
          <w:szCs w:val="32"/>
        </w:rPr>
        <w:t xml:space="preserve">last </w:t>
      </w:r>
      <w:r>
        <w:rPr>
          <w:rFonts w:ascii="Times New Roman" w:hAnsi="Times New Roman"/>
          <w:sz w:val="32"/>
          <w:szCs w:val="32"/>
        </w:rPr>
        <w:t>eight years</w:t>
      </w:r>
      <w:r w:rsidR="005A4C9D">
        <w:rPr>
          <w:rFonts w:ascii="Times New Roman" w:hAnsi="Times New Roman"/>
          <w:sz w:val="32"/>
          <w:szCs w:val="32"/>
        </w:rPr>
        <w:t>.</w:t>
      </w:r>
    </w:p>
    <w:p w:rsidR="008A54F1" w:rsidRDefault="008A54F1" w:rsidP="008A54F1">
      <w:pPr>
        <w:pStyle w:val="NoSpacing"/>
        <w:rPr>
          <w:rFonts w:ascii="Times New Roman" w:hAnsi="Times New Roman"/>
          <w:sz w:val="32"/>
          <w:szCs w:val="32"/>
        </w:rPr>
      </w:pPr>
    </w:p>
    <w:p w:rsidR="008A54F1" w:rsidRDefault="008A54F1" w:rsidP="008A54F1">
      <w:pPr>
        <w:pStyle w:val="NoSpacing"/>
        <w:rPr>
          <w:rFonts w:ascii="Times New Roman" w:hAnsi="Times New Roman"/>
          <w:sz w:val="32"/>
          <w:szCs w:val="32"/>
        </w:rPr>
      </w:pPr>
    </w:p>
    <w:p w:rsidR="008A54F1" w:rsidRDefault="008A54F1" w:rsidP="008A54F1">
      <w:pPr>
        <w:pStyle w:val="NoSpacing"/>
        <w:rPr>
          <w:rFonts w:ascii="Times New Roman" w:hAnsi="Times New Roman"/>
          <w:sz w:val="32"/>
          <w:szCs w:val="32"/>
        </w:rPr>
      </w:pPr>
    </w:p>
    <w:p w:rsidR="00B1036C" w:rsidRDefault="00B1036C" w:rsidP="00B1036C">
      <w:pPr>
        <w:pStyle w:val="NoSpacing"/>
        <w:rPr>
          <w:rFonts w:ascii="Times New Roman" w:hAnsi="Times New Roman"/>
          <w:sz w:val="32"/>
          <w:szCs w:val="32"/>
        </w:rPr>
      </w:pPr>
    </w:p>
    <w:p w:rsidR="00B1036C" w:rsidRPr="00B1036C" w:rsidRDefault="00B1036C" w:rsidP="00B1036C">
      <w:pPr>
        <w:pStyle w:val="ListParagraph"/>
        <w:numPr>
          <w:ilvl w:val="0"/>
          <w:numId w:val="19"/>
        </w:numPr>
        <w:rPr>
          <w:b/>
          <w:sz w:val="32"/>
          <w:szCs w:val="32"/>
          <w:u w:val="single"/>
        </w:rPr>
      </w:pPr>
      <w:r w:rsidRPr="00B1036C">
        <w:rPr>
          <w:b/>
          <w:sz w:val="32"/>
          <w:szCs w:val="32"/>
          <w:u w:val="single"/>
        </w:rPr>
        <w:lastRenderedPageBreak/>
        <w:t>Family Council</w:t>
      </w:r>
    </w:p>
    <w:p w:rsidR="00B1036C" w:rsidRPr="00C437E6" w:rsidRDefault="00B1036C" w:rsidP="00B1036C">
      <w:pPr>
        <w:rPr>
          <w:sz w:val="32"/>
          <w:szCs w:val="32"/>
        </w:rPr>
      </w:pPr>
      <w:r>
        <w:rPr>
          <w:noProof/>
        </w:rPr>
        <w:drawing>
          <wp:anchor distT="0" distB="0" distL="114300" distR="114300" simplePos="0" relativeHeight="251701248" behindDoc="0" locked="0" layoutInCell="1" allowOverlap="1" wp14:anchorId="496127B9" wp14:editId="2F3DBD13">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6C" w:rsidRPr="00774D98" w:rsidRDefault="00B1036C" w:rsidP="00B1036C">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Pr>
          <w:sz w:val="32"/>
          <w:szCs w:val="32"/>
        </w:rPr>
        <w:t>April 10</w:t>
      </w:r>
      <w:r w:rsidRPr="00774D98">
        <w:rPr>
          <w:sz w:val="32"/>
          <w:szCs w:val="32"/>
        </w:rPr>
        <w:t>, 201</w:t>
      </w:r>
      <w:r>
        <w:rPr>
          <w:sz w:val="32"/>
          <w:szCs w:val="32"/>
        </w:rPr>
        <w:t>7</w:t>
      </w:r>
      <w:r w:rsidRPr="00774D98">
        <w:rPr>
          <w:sz w:val="32"/>
          <w:szCs w:val="32"/>
        </w:rPr>
        <w:t>, at 1:30pm</w:t>
      </w:r>
      <w:r>
        <w:rPr>
          <w:sz w:val="32"/>
          <w:szCs w:val="32"/>
        </w:rPr>
        <w:t xml:space="preserve"> in the Conference Room upstairs. </w:t>
      </w:r>
    </w:p>
    <w:p w:rsidR="00B1036C" w:rsidRPr="00C437E6" w:rsidRDefault="00B1036C" w:rsidP="00B1036C">
      <w:pPr>
        <w:rPr>
          <w:sz w:val="32"/>
          <w:szCs w:val="32"/>
        </w:rPr>
      </w:pPr>
    </w:p>
    <w:p w:rsidR="00B1036C" w:rsidRPr="00C437E6" w:rsidRDefault="00B1036C" w:rsidP="00B1036C">
      <w:pPr>
        <w:rPr>
          <w:sz w:val="32"/>
          <w:szCs w:val="32"/>
        </w:rPr>
      </w:pPr>
      <w:r w:rsidRPr="00C437E6">
        <w:rPr>
          <w:sz w:val="32"/>
          <w:szCs w:val="32"/>
        </w:rPr>
        <w:t xml:space="preserve">All family and friends of residents of Strathmere Lodge are welcome to attend. No pre-registration is necessary. </w:t>
      </w:r>
    </w:p>
    <w:p w:rsidR="00B1036C" w:rsidRPr="00C437E6" w:rsidRDefault="00B1036C" w:rsidP="00B1036C">
      <w:pPr>
        <w:rPr>
          <w:sz w:val="32"/>
          <w:szCs w:val="32"/>
        </w:rPr>
      </w:pPr>
    </w:p>
    <w:p w:rsidR="00B1036C" w:rsidRPr="00C437E6" w:rsidRDefault="00B1036C" w:rsidP="00B1036C">
      <w:pPr>
        <w:rPr>
          <w:sz w:val="32"/>
          <w:szCs w:val="32"/>
        </w:rPr>
      </w:pPr>
      <w:r w:rsidRPr="00C437E6">
        <w:rPr>
          <w:sz w:val="32"/>
          <w:szCs w:val="32"/>
        </w:rPr>
        <w:t xml:space="preserve">Please contact Marcy Welch (ext. 226, or at </w:t>
      </w:r>
      <w:hyperlink r:id="rId23" w:history="1">
        <w:r w:rsidRPr="00EA40AA">
          <w:rPr>
            <w:rStyle w:val="Hyperlink"/>
            <w:sz w:val="32"/>
            <w:szCs w:val="32"/>
          </w:rPr>
          <w:t>mwelch@middlesex.ca</w:t>
        </w:r>
      </w:hyperlink>
      <w:r w:rsidRPr="00C437E6">
        <w:rPr>
          <w:sz w:val="32"/>
          <w:szCs w:val="32"/>
        </w:rPr>
        <w:t xml:space="preserve">) for more information. </w:t>
      </w:r>
    </w:p>
    <w:p w:rsidR="00B1036C" w:rsidRPr="00C437E6" w:rsidRDefault="00B1036C" w:rsidP="00B1036C">
      <w:pPr>
        <w:rPr>
          <w:sz w:val="32"/>
          <w:szCs w:val="32"/>
        </w:rPr>
      </w:pPr>
    </w:p>
    <w:p w:rsidR="00B1036C" w:rsidRDefault="00B1036C" w:rsidP="00B1036C">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EE7645" w:rsidRDefault="00EE7645" w:rsidP="00E408E6">
      <w:pPr>
        <w:rPr>
          <w:b/>
          <w:sz w:val="32"/>
          <w:szCs w:val="32"/>
          <w:u w:val="single"/>
        </w:rPr>
      </w:pPr>
    </w:p>
    <w:p w:rsidR="000C7816" w:rsidRPr="00C437E6" w:rsidRDefault="00B1036C" w:rsidP="007C2FBE">
      <w:pPr>
        <w:rPr>
          <w:b/>
          <w:sz w:val="32"/>
          <w:szCs w:val="32"/>
          <w:u w:val="single"/>
        </w:rPr>
      </w:pPr>
      <w:r>
        <w:rPr>
          <w:b/>
          <w:sz w:val="32"/>
          <w:szCs w:val="32"/>
        </w:rPr>
        <w:t>6</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7"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28"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lastRenderedPageBreak/>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29"/>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95241">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95241">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12"/>
  </w:num>
  <w:num w:numId="3">
    <w:abstractNumId w:val="3"/>
  </w:num>
  <w:num w:numId="4">
    <w:abstractNumId w:val="10"/>
  </w:num>
  <w:num w:numId="5">
    <w:abstractNumId w:val="14"/>
  </w:num>
  <w:num w:numId="6">
    <w:abstractNumId w:val="18"/>
  </w:num>
  <w:num w:numId="7">
    <w:abstractNumId w:val="13"/>
  </w:num>
  <w:num w:numId="8">
    <w:abstractNumId w:val="8"/>
  </w:num>
  <w:num w:numId="9">
    <w:abstractNumId w:val="7"/>
  </w:num>
  <w:num w:numId="10">
    <w:abstractNumId w:val="15"/>
  </w:num>
  <w:num w:numId="11">
    <w:abstractNumId w:val="20"/>
  </w:num>
  <w:num w:numId="12">
    <w:abstractNumId w:val="0"/>
  </w:num>
  <w:num w:numId="13">
    <w:abstractNumId w:val="4"/>
  </w:num>
  <w:num w:numId="14">
    <w:abstractNumId w:val="26"/>
  </w:num>
  <w:num w:numId="15">
    <w:abstractNumId w:val="6"/>
  </w:num>
  <w:num w:numId="16">
    <w:abstractNumId w:val="15"/>
  </w:num>
  <w:num w:numId="17">
    <w:abstractNumId w:val="17"/>
  </w:num>
  <w:num w:numId="18">
    <w:abstractNumId w:val="1"/>
  </w:num>
  <w:num w:numId="19">
    <w:abstractNumId w:val="2"/>
  </w:num>
  <w:num w:numId="20">
    <w:abstractNumId w:val="11"/>
  </w:num>
  <w:num w:numId="21">
    <w:abstractNumId w:val="16"/>
  </w:num>
  <w:num w:numId="22">
    <w:abstractNumId w:val="5"/>
  </w:num>
  <w:num w:numId="23">
    <w:abstractNumId w:val="24"/>
  </w:num>
  <w:num w:numId="24">
    <w:abstractNumId w:val="22"/>
  </w:num>
  <w:num w:numId="25">
    <w:abstractNumId w:val="25"/>
  </w:num>
  <w:num w:numId="26">
    <w:abstractNumId w:val="21"/>
  </w:num>
  <w:num w:numId="27">
    <w:abstractNumId w:val="19"/>
  </w:num>
  <w:num w:numId="28">
    <w:abstractNumId w:val="23"/>
  </w:num>
  <w:num w:numId="29">
    <w:abstractNumId w:val="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B2668"/>
    <w:rsid w:val="004B44D8"/>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271AA"/>
    <w:rsid w:val="00527225"/>
    <w:rsid w:val="00527CF1"/>
    <w:rsid w:val="0053067A"/>
    <w:rsid w:val="00531868"/>
    <w:rsid w:val="00532191"/>
    <w:rsid w:val="005329FD"/>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610F"/>
    <w:rsid w:val="005E6BEB"/>
    <w:rsid w:val="005F0C65"/>
    <w:rsid w:val="005F0E64"/>
    <w:rsid w:val="005F14BD"/>
    <w:rsid w:val="005F20DF"/>
    <w:rsid w:val="005F2709"/>
    <w:rsid w:val="005F319A"/>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30B8"/>
    <w:rsid w:val="007A36D2"/>
    <w:rsid w:val="007A46D4"/>
    <w:rsid w:val="007A5E36"/>
    <w:rsid w:val="007A63BF"/>
    <w:rsid w:val="007A7ABB"/>
    <w:rsid w:val="007A7BE5"/>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F4C"/>
    <w:rsid w:val="00976E95"/>
    <w:rsid w:val="00977773"/>
    <w:rsid w:val="009779BD"/>
    <w:rsid w:val="009826EA"/>
    <w:rsid w:val="009829A3"/>
    <w:rsid w:val="0098367D"/>
    <w:rsid w:val="00983DCD"/>
    <w:rsid w:val="00983E98"/>
    <w:rsid w:val="00984989"/>
    <w:rsid w:val="00984D89"/>
    <w:rsid w:val="00985BDA"/>
    <w:rsid w:val="00986AE6"/>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6D8A"/>
    <w:rsid w:val="009D7EF5"/>
    <w:rsid w:val="009E1151"/>
    <w:rsid w:val="009E2081"/>
    <w:rsid w:val="009E20A0"/>
    <w:rsid w:val="009E3F98"/>
    <w:rsid w:val="009E4049"/>
    <w:rsid w:val="009E4F49"/>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A7"/>
    <w:rsid w:val="00B1036C"/>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24FA"/>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B06"/>
    <w:rsid w:val="00C31069"/>
    <w:rsid w:val="00C31B81"/>
    <w:rsid w:val="00C32227"/>
    <w:rsid w:val="00C32AEE"/>
    <w:rsid w:val="00C32F1C"/>
    <w:rsid w:val="00C34D09"/>
    <w:rsid w:val="00C3599E"/>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C72B2"/>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524"/>
    <w:rsid w:val="00CF448E"/>
    <w:rsid w:val="00CF5CCC"/>
    <w:rsid w:val="00CF5D15"/>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66DA"/>
    <w:rsid w:val="00EA67F1"/>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7185"/>
    <w:rsid w:val="00F50550"/>
    <w:rsid w:val="00F515DC"/>
    <w:rsid w:val="00F52649"/>
    <w:rsid w:val="00F54184"/>
    <w:rsid w:val="00F5480B"/>
    <w:rsid w:val="00F54B98"/>
    <w:rsid w:val="00F55DF0"/>
    <w:rsid w:val="00F56816"/>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www.polyvore.com/cgi/img-thing?.out%3Djpg%26size%3Dl%26tid%3D54572012&amp;imgrefurl=http://www.polyvore.com/free_easter_clip_art_image/thing?id%3D54572012&amp;docid=F0yNN-nCdG4G1M&amp;tbnid=MfmO_DAhoVEvdM:&amp;vet=1&amp;w=300&amp;h=300&amp;bih=929&amp;biw=1280&amp;ved=0ahUKEwit44Kz3eXSAhXKx4MKHZFOD2YQxiAIFSgB&amp;iact=c&amp;ictx=1" TargetMode="External"/><Relationship Id="rId18" Type="http://schemas.openxmlformats.org/officeDocument/2006/relationships/hyperlink" Target="http://www.google.ca/url?sa=i&amp;rct=j&amp;q=&amp;esrc=s&amp;source=images&amp;cd=&amp;cad=rja&amp;uact=8&amp;ved=0ahUKEwjqxZnk3uXSAhWk5YMKHefBCXMQjRwIBw&amp;url=http://www.clipartpanda.com/categories/helping-hands-clipart&amp;bvm=bv.149760088,d.amc&amp;psig=AFQjCNH1bEBODmtBehT2iKgvVDw8-FKoug&amp;ust=1490121854072265" TargetMode="External"/><Relationship Id="rId26" Type="http://schemas.openxmlformats.org/officeDocument/2006/relationships/image" Target="https://encrypted-tbn2.gstatic.com/images?q=tbn:ANd9GcRpDC58GUxPSiTAum9ucNA2Zsn4-br4gLFm956nDk5EDVnwzhRxaw"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images.clipartpanda.com/touring-clipart-1_plan-clipart_html_45f8f8ce.png" TargetMode="Externa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a/url?sa=i&amp;rct=j&amp;q=&amp;esrc=s&amp;source=images&amp;cd=&amp;cad=rja&amp;uact=8&amp;ved=0ahUKEwjT7rbT8OrSAhXr54MKHfewA1IQjRwIBw&amp;url=http://www.okclipart.com/Antibiotics-Clip-Art30qafjtvji/&amp;bvm=bv.150120842,d.amc&amp;psig=AFQjCNG6ragAUfaHVUoT7b3nzlPF61L0XA&amp;ust=1490298250227911" TargetMode="External"/><Relationship Id="rId20"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5" Type="http://schemas.openxmlformats.org/officeDocument/2006/relationships/webSettings" Target="webSettings.xml"/><Relationship Id="rId15" Type="http://schemas.openxmlformats.org/officeDocument/2006/relationships/hyperlink" Target="https://www.middlesex.ca/departments/long-term-care/recreation" TargetMode="External"/><Relationship Id="rId23" Type="http://schemas.openxmlformats.org/officeDocument/2006/relationships/hyperlink" Target="mailto:mwelch@middlesex.ca" TargetMode="External"/><Relationship Id="rId28" Type="http://schemas.openxmlformats.org/officeDocument/2006/relationships/hyperlink" Target="http://www.middlesex.ca/departments/long-term-care" TargetMode="External"/><Relationship Id="rId10" Type="http://schemas.openxmlformats.org/officeDocument/2006/relationships/hyperlink" Target="http://www.clipartpanda.com/clipart_images/your-guide-will-design-a-tour-26336536"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https://encrypted-tbn3.gstatic.com/images?q=tbn:ANd9GcSdkf9Ftn3UdpHUZCVwo0I2iIqQNLu3bHqTONLpgydVdDotiThLfw" TargetMode="External"/><Relationship Id="rId27" Type="http://schemas.openxmlformats.org/officeDocument/2006/relationships/hyperlink" Target="mailto:bkerwin@middlesex.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5CE4-3C64-4031-AF83-BB2BBAAB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6304</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2017-03-23T13:55:00Z</dcterms:created>
  <dcterms:modified xsi:type="dcterms:W3CDTF">2017-03-23T13:55:00Z</dcterms:modified>
</cp:coreProperties>
</file>