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D55895">
        <w:rPr>
          <w:b/>
          <w:sz w:val="32"/>
          <w:szCs w:val="32"/>
        </w:rPr>
        <w:t>Ju</w:t>
      </w:r>
      <w:r w:rsidR="00114920">
        <w:rPr>
          <w:b/>
          <w:sz w:val="32"/>
          <w:szCs w:val="32"/>
        </w:rPr>
        <w:t>ly</w:t>
      </w:r>
      <w:r w:rsidR="007B5845">
        <w:rPr>
          <w:b/>
          <w:sz w:val="32"/>
          <w:szCs w:val="32"/>
        </w:rPr>
        <w:t xml:space="preserve"> ‘17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114920" w:rsidRDefault="00114920" w:rsidP="00114920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114920" w:rsidRPr="00662BDE" w:rsidRDefault="00114920" w:rsidP="00114920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</w:p>
    <w:p w:rsidR="00114920" w:rsidRDefault="005B53AB" w:rsidP="00114920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1E4A7BA" wp14:editId="1C0377C8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923925" cy="5429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20" w:rsidRDefault="00114920" w:rsidP="005B53AB">
      <w:pPr>
        <w:rPr>
          <w:sz w:val="32"/>
          <w:szCs w:val="32"/>
        </w:rPr>
      </w:pPr>
      <w:r>
        <w:rPr>
          <w:sz w:val="32"/>
          <w:szCs w:val="32"/>
        </w:rPr>
        <w:t xml:space="preserve">Please note the enclosed annual resident/family satisfaction survey. </w:t>
      </w:r>
    </w:p>
    <w:p w:rsidR="00114920" w:rsidRDefault="00114920" w:rsidP="00114920">
      <w:pPr>
        <w:rPr>
          <w:sz w:val="32"/>
          <w:szCs w:val="32"/>
        </w:rPr>
      </w:pPr>
    </w:p>
    <w:p w:rsidR="00114920" w:rsidRDefault="00114920" w:rsidP="00114920">
      <w:pPr>
        <w:rPr>
          <w:sz w:val="32"/>
          <w:szCs w:val="32"/>
        </w:rPr>
      </w:pPr>
      <w:r>
        <w:rPr>
          <w:sz w:val="32"/>
          <w:szCs w:val="32"/>
        </w:rPr>
        <w:t xml:space="preserve">Further to the accompanying cover letter, we value your feedback, and request that completed surveys be submitted by the end of </w:t>
      </w:r>
      <w:r>
        <w:rPr>
          <w:sz w:val="32"/>
          <w:szCs w:val="32"/>
        </w:rPr>
        <w:t>July</w:t>
      </w:r>
      <w:r w:rsidR="00CF24A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D55895" w:rsidRDefault="00D55895" w:rsidP="00D10473">
      <w:pPr>
        <w:jc w:val="both"/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114920" w:rsidP="003539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4685DF"/>
          <w:sz w:val="17"/>
          <w:szCs w:val="17"/>
        </w:rPr>
        <w:drawing>
          <wp:anchor distT="0" distB="0" distL="114300" distR="114300" simplePos="0" relativeHeight="251710464" behindDoc="0" locked="0" layoutInCell="1" allowOverlap="1" wp14:anchorId="0588025D" wp14:editId="4DCF613B">
            <wp:simplePos x="0" y="0"/>
            <wp:positionH relativeFrom="column">
              <wp:posOffset>123825</wp:posOffset>
            </wp:positionH>
            <wp:positionV relativeFrom="paragraph">
              <wp:posOffset>178435</wp:posOffset>
            </wp:positionV>
            <wp:extent cx="676275" cy="704850"/>
            <wp:effectExtent l="0" t="0" r="9525" b="0"/>
            <wp:wrapSquare wrapText="bothSides"/>
            <wp:docPr id="5" name="Picture 5" descr="waving Canadian fla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ing Canadian fla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5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9C60FF">
        <w:rPr>
          <w:sz w:val="32"/>
          <w:szCs w:val="32"/>
        </w:rPr>
        <w:t>Ju</w:t>
      </w:r>
      <w:r w:rsidR="00114920">
        <w:rPr>
          <w:sz w:val="32"/>
          <w:szCs w:val="32"/>
        </w:rPr>
        <w:t>ly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B1036C" w:rsidRDefault="00F42079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807DCC">
        <w:rPr>
          <w:sz w:val="32"/>
          <w:szCs w:val="32"/>
        </w:rPr>
        <w:t>da</w:t>
      </w:r>
      <w:r w:rsidR="00B1036C">
        <w:rPr>
          <w:sz w:val="32"/>
          <w:szCs w:val="32"/>
        </w:rPr>
        <w:t xml:space="preserve">y, </w:t>
      </w:r>
      <w:r w:rsidR="00D574EB">
        <w:rPr>
          <w:sz w:val="32"/>
          <w:szCs w:val="32"/>
        </w:rPr>
        <w:t>Ju</w:t>
      </w:r>
      <w:r>
        <w:rPr>
          <w:sz w:val="32"/>
          <w:szCs w:val="32"/>
        </w:rPr>
        <w:t>ly</w:t>
      </w:r>
      <w:r w:rsidR="00B1036C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F42079">
        <w:rPr>
          <w:sz w:val="32"/>
          <w:szCs w:val="32"/>
          <w:vertAlign w:val="superscript"/>
        </w:rPr>
        <w:t>th</w:t>
      </w:r>
      <w:r w:rsidR="005946B6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>
        <w:rPr>
          <w:sz w:val="32"/>
          <w:szCs w:val="32"/>
        </w:rPr>
        <w:t>Bernie Gilmore</w:t>
      </w:r>
      <w:r w:rsidR="00D574EB">
        <w:rPr>
          <w:sz w:val="32"/>
          <w:szCs w:val="32"/>
        </w:rPr>
        <w:t xml:space="preserve"> </w:t>
      </w:r>
      <w:r w:rsidR="00B64BE8">
        <w:rPr>
          <w:sz w:val="32"/>
          <w:szCs w:val="32"/>
        </w:rPr>
        <w:t>entertains</w:t>
      </w:r>
    </w:p>
    <w:p w:rsidR="008A54F1" w:rsidRPr="00D574EB" w:rsidRDefault="00F42079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D574EB">
        <w:rPr>
          <w:sz w:val="32"/>
          <w:szCs w:val="32"/>
        </w:rPr>
        <w:t>d</w:t>
      </w:r>
      <w:r w:rsidR="008A54F1" w:rsidRPr="00D574EB">
        <w:rPr>
          <w:sz w:val="32"/>
          <w:szCs w:val="32"/>
        </w:rPr>
        <w:t xml:space="preserve">ay, </w:t>
      </w:r>
      <w:r w:rsidR="00D574EB">
        <w:rPr>
          <w:sz w:val="32"/>
          <w:szCs w:val="32"/>
        </w:rPr>
        <w:t>Ju</w:t>
      </w:r>
      <w:r>
        <w:rPr>
          <w:sz w:val="32"/>
          <w:szCs w:val="32"/>
        </w:rPr>
        <w:t>ly</w:t>
      </w:r>
      <w:r w:rsidR="005E7593" w:rsidRPr="00D574EB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D574EB" w:rsidRPr="00D574EB">
        <w:rPr>
          <w:sz w:val="32"/>
          <w:szCs w:val="32"/>
          <w:vertAlign w:val="superscript"/>
        </w:rPr>
        <w:t>th</w:t>
      </w:r>
      <w:r w:rsidR="005E7593" w:rsidRPr="00D574EB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8A54F1" w:rsidRPr="00D574EB">
        <w:rPr>
          <w:sz w:val="32"/>
          <w:szCs w:val="32"/>
        </w:rPr>
        <w:t>:</w:t>
      </w:r>
      <w:r w:rsidR="005E7593" w:rsidRPr="00D574EB">
        <w:rPr>
          <w:sz w:val="32"/>
          <w:szCs w:val="32"/>
        </w:rPr>
        <w:t>30</w:t>
      </w:r>
      <w:r w:rsidR="008A54F1" w:rsidRPr="00D574EB">
        <w:rPr>
          <w:sz w:val="32"/>
          <w:szCs w:val="32"/>
        </w:rPr>
        <w:t xml:space="preserve">pm – </w:t>
      </w:r>
      <w:r>
        <w:rPr>
          <w:sz w:val="32"/>
          <w:szCs w:val="32"/>
        </w:rPr>
        <w:t>Entertainment by Joel Horvath</w:t>
      </w:r>
      <w:r w:rsidR="005E7593" w:rsidRPr="00D574EB">
        <w:rPr>
          <w:sz w:val="32"/>
          <w:szCs w:val="32"/>
        </w:rPr>
        <w:t xml:space="preserve"> </w:t>
      </w:r>
    </w:p>
    <w:p w:rsidR="008A54F1" w:rsidRDefault="00D574EB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</w:t>
      </w:r>
      <w:r w:rsidR="008A54F1">
        <w:rPr>
          <w:sz w:val="32"/>
          <w:szCs w:val="32"/>
        </w:rPr>
        <w:t xml:space="preserve">day, </w:t>
      </w:r>
      <w:r>
        <w:rPr>
          <w:sz w:val="32"/>
          <w:szCs w:val="32"/>
        </w:rPr>
        <w:t>Ju</w:t>
      </w:r>
      <w:r w:rsidR="00F42079">
        <w:rPr>
          <w:sz w:val="32"/>
          <w:szCs w:val="32"/>
        </w:rPr>
        <w:t>ly</w:t>
      </w:r>
      <w:r w:rsidR="005E7593">
        <w:rPr>
          <w:sz w:val="32"/>
          <w:szCs w:val="32"/>
        </w:rPr>
        <w:t xml:space="preserve"> </w:t>
      </w:r>
      <w:r w:rsidR="00F42079">
        <w:rPr>
          <w:sz w:val="32"/>
          <w:szCs w:val="32"/>
        </w:rPr>
        <w:t>28</w:t>
      </w:r>
      <w:r w:rsidR="005E7593" w:rsidRPr="005E7593">
        <w:rPr>
          <w:sz w:val="32"/>
          <w:szCs w:val="32"/>
          <w:vertAlign w:val="superscript"/>
        </w:rPr>
        <w:t>th</w:t>
      </w:r>
      <w:r w:rsidR="008A54F1">
        <w:rPr>
          <w:sz w:val="32"/>
          <w:szCs w:val="32"/>
        </w:rPr>
        <w:t xml:space="preserve">, </w:t>
      </w:r>
      <w:r w:rsidR="005E7593">
        <w:rPr>
          <w:sz w:val="32"/>
          <w:szCs w:val="32"/>
        </w:rPr>
        <w:t>2</w:t>
      </w:r>
      <w:r w:rsidR="008A54F1">
        <w:rPr>
          <w:sz w:val="32"/>
          <w:szCs w:val="32"/>
        </w:rPr>
        <w:t>:</w:t>
      </w:r>
      <w:r w:rsidR="005E7593">
        <w:rPr>
          <w:sz w:val="32"/>
          <w:szCs w:val="32"/>
        </w:rPr>
        <w:t>0</w:t>
      </w:r>
      <w:r w:rsidR="008A54F1">
        <w:rPr>
          <w:sz w:val="32"/>
          <w:szCs w:val="32"/>
        </w:rPr>
        <w:t xml:space="preserve">0pm – </w:t>
      </w:r>
      <w:r w:rsidR="00F42079">
        <w:rPr>
          <w:sz w:val="32"/>
          <w:szCs w:val="32"/>
        </w:rPr>
        <w:t>Happy Hour with Jentleman Jim</w:t>
      </w:r>
    </w:p>
    <w:p w:rsidR="00B1036C" w:rsidRPr="00CF24AC" w:rsidRDefault="00F42079" w:rsidP="009F70FF">
      <w:pPr>
        <w:pStyle w:val="ListParagraph"/>
        <w:numPr>
          <w:ilvl w:val="0"/>
          <w:numId w:val="23"/>
        </w:numPr>
      </w:pPr>
      <w:r w:rsidRPr="00F42079">
        <w:rPr>
          <w:sz w:val="32"/>
          <w:szCs w:val="32"/>
        </w:rPr>
        <w:t>Satur</w:t>
      </w:r>
      <w:r w:rsidR="008A54F1" w:rsidRPr="00F42079">
        <w:rPr>
          <w:sz w:val="32"/>
          <w:szCs w:val="32"/>
        </w:rPr>
        <w:t xml:space="preserve">day, </w:t>
      </w:r>
      <w:r w:rsidR="00D574EB" w:rsidRPr="00F42079">
        <w:rPr>
          <w:sz w:val="32"/>
          <w:szCs w:val="32"/>
        </w:rPr>
        <w:t>Ju</w:t>
      </w:r>
      <w:r w:rsidRPr="00F42079">
        <w:rPr>
          <w:sz w:val="32"/>
          <w:szCs w:val="32"/>
        </w:rPr>
        <w:t>ly</w:t>
      </w:r>
      <w:r w:rsidR="005E7593" w:rsidRPr="00F42079">
        <w:rPr>
          <w:sz w:val="32"/>
          <w:szCs w:val="32"/>
        </w:rPr>
        <w:t xml:space="preserve"> </w:t>
      </w:r>
      <w:r w:rsidR="00D574EB" w:rsidRPr="00F42079">
        <w:rPr>
          <w:sz w:val="32"/>
          <w:szCs w:val="32"/>
        </w:rPr>
        <w:t>2</w:t>
      </w:r>
      <w:r w:rsidR="00DB7EB7">
        <w:rPr>
          <w:sz w:val="32"/>
          <w:szCs w:val="32"/>
        </w:rPr>
        <w:t>9</w:t>
      </w:r>
      <w:r w:rsidR="00D574EB" w:rsidRPr="00F42079">
        <w:rPr>
          <w:sz w:val="32"/>
          <w:szCs w:val="32"/>
          <w:vertAlign w:val="superscript"/>
        </w:rPr>
        <w:t>st</w:t>
      </w:r>
      <w:r w:rsidR="00D574EB" w:rsidRPr="00F42079">
        <w:rPr>
          <w:sz w:val="32"/>
          <w:szCs w:val="32"/>
        </w:rPr>
        <w:t xml:space="preserve">, </w:t>
      </w:r>
      <w:r w:rsidR="00DB7EB7">
        <w:rPr>
          <w:sz w:val="32"/>
          <w:szCs w:val="32"/>
        </w:rPr>
        <w:t>1:3</w:t>
      </w:r>
      <w:r w:rsidR="008A54F1" w:rsidRPr="00F42079">
        <w:rPr>
          <w:sz w:val="32"/>
          <w:szCs w:val="32"/>
        </w:rPr>
        <w:t xml:space="preserve">0pm – </w:t>
      </w:r>
      <w:r>
        <w:rPr>
          <w:sz w:val="32"/>
          <w:szCs w:val="32"/>
        </w:rPr>
        <w:t>“Leaving Tracks” performs</w:t>
      </w:r>
      <w:r w:rsidR="00CF5E1F" w:rsidRPr="00F42079">
        <w:rPr>
          <w:sz w:val="32"/>
          <w:szCs w:val="32"/>
        </w:rPr>
        <w:t xml:space="preserve"> </w:t>
      </w:r>
    </w:p>
    <w:p w:rsidR="00CF24AC" w:rsidRPr="005E59F2" w:rsidRDefault="00CF24AC" w:rsidP="00CF24AC">
      <w:pPr>
        <w:ind w:left="360"/>
      </w:pPr>
    </w:p>
    <w:p w:rsidR="005E59F2" w:rsidRDefault="005E59F2" w:rsidP="005E59F2"/>
    <w:p w:rsidR="005E59F2" w:rsidRDefault="005E59F2" w:rsidP="005E59F2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Tax Information Required (Those on “Rate Reduction”)</w:t>
      </w:r>
    </w:p>
    <w:p w:rsidR="005E59F2" w:rsidRDefault="005E59F2" w:rsidP="005E59F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6608" behindDoc="0" locked="0" layoutInCell="1" allowOverlap="1" wp14:anchorId="36A3D38E" wp14:editId="45F7CC65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9F2" w:rsidRPr="005E59F2" w:rsidRDefault="005E59F2" w:rsidP="005E59F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to those paying a reduced co-payment amount who have yet to submit their 2016 Notice of Assessment (NOA) from Canada Revenue Agency. </w:t>
      </w:r>
    </w:p>
    <w:p w:rsidR="00B15A49" w:rsidRDefault="00B15A49" w:rsidP="00B15A49"/>
    <w:p w:rsidR="005E59F2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>The Ministry of Health and Long Term Care (MoHLTC) mandates annual review of those qualifying for rate reduction, necessitating the annual submission of NOAs.</w:t>
      </w:r>
    </w:p>
    <w:p w:rsidR="00E01E57" w:rsidRDefault="00E01E57" w:rsidP="00B15A49">
      <w:pPr>
        <w:rPr>
          <w:sz w:val="32"/>
          <w:szCs w:val="32"/>
        </w:rPr>
      </w:pPr>
    </w:p>
    <w:p w:rsidR="00E01E57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>The MoHLTC deadline is July 1</w:t>
      </w:r>
      <w:r w:rsidRPr="00E01E5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every year. Rate reduction cannot continue after July 1</w:t>
      </w:r>
      <w:r w:rsidRPr="00E01E5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without NOA submission/review.</w:t>
      </w:r>
    </w:p>
    <w:p w:rsidR="00E01E57" w:rsidRDefault="00E01E57" w:rsidP="00B15A49">
      <w:pPr>
        <w:rPr>
          <w:sz w:val="32"/>
          <w:szCs w:val="32"/>
        </w:rPr>
      </w:pPr>
    </w:p>
    <w:p w:rsidR="00E01E57" w:rsidRPr="00E01E57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>For clarification and/or additional information, please contact Augustine Caines, Office Manager.</w:t>
      </w:r>
    </w:p>
    <w:p w:rsidR="00BF4074" w:rsidRDefault="00BF4074" w:rsidP="00B1036C">
      <w:pPr>
        <w:rPr>
          <w:sz w:val="32"/>
          <w:szCs w:val="32"/>
        </w:rPr>
      </w:pPr>
    </w:p>
    <w:p w:rsidR="00F42079" w:rsidRPr="00F42079" w:rsidRDefault="00F42079" w:rsidP="00F42079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F42079">
        <w:rPr>
          <w:b/>
          <w:sz w:val="32"/>
          <w:szCs w:val="32"/>
          <w:u w:val="single"/>
        </w:rPr>
        <w:t>New Whole-home Sound System</w:t>
      </w:r>
    </w:p>
    <w:p w:rsidR="00F42079" w:rsidRDefault="00194BEF" w:rsidP="00F42079">
      <w:pPr>
        <w:rPr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0E0D9A0D" wp14:editId="3ADBA29D">
            <wp:simplePos x="0" y="0"/>
            <wp:positionH relativeFrom="column">
              <wp:posOffset>904875</wp:posOffset>
            </wp:positionH>
            <wp:positionV relativeFrom="paragraph">
              <wp:posOffset>135255</wp:posOffset>
            </wp:positionV>
            <wp:extent cx="533400" cy="619125"/>
            <wp:effectExtent l="0" t="0" r="0" b="9525"/>
            <wp:wrapSquare wrapText="bothSides"/>
            <wp:docPr id="8" name="Picture 8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1488" behindDoc="0" locked="0" layoutInCell="1" allowOverlap="1" wp14:anchorId="2CEAD53A" wp14:editId="4802E55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914400" cy="571500"/>
            <wp:effectExtent l="0" t="0" r="0" b="0"/>
            <wp:wrapSquare wrapText="bothSides"/>
            <wp:docPr id="6" name="Picture 6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EF" w:rsidRDefault="00F42079" w:rsidP="00F42079">
      <w:pPr>
        <w:rPr>
          <w:sz w:val="32"/>
          <w:szCs w:val="32"/>
        </w:rPr>
      </w:pPr>
      <w:r>
        <w:rPr>
          <w:sz w:val="32"/>
          <w:szCs w:val="32"/>
        </w:rPr>
        <w:t xml:space="preserve">Via the financial generosity of the Leitch family, we are finalizing installation of a new whole-home audio system. </w:t>
      </w:r>
    </w:p>
    <w:p w:rsidR="00194BEF" w:rsidRDefault="00194BEF" w:rsidP="00F42079">
      <w:pPr>
        <w:rPr>
          <w:sz w:val="32"/>
          <w:szCs w:val="32"/>
        </w:rPr>
      </w:pPr>
    </w:p>
    <w:p w:rsidR="00F42079" w:rsidRPr="00F42079" w:rsidRDefault="00F42079" w:rsidP="00F42079">
      <w:pPr>
        <w:rPr>
          <w:sz w:val="32"/>
          <w:szCs w:val="32"/>
        </w:rPr>
      </w:pPr>
      <w:r>
        <w:rPr>
          <w:sz w:val="32"/>
          <w:szCs w:val="32"/>
        </w:rPr>
        <w:t xml:space="preserve">With this new system, we look forward to being able to pipe-in music to our </w:t>
      </w:r>
      <w:r w:rsidR="005B53AB">
        <w:rPr>
          <w:sz w:val="32"/>
          <w:szCs w:val="32"/>
        </w:rPr>
        <w:t xml:space="preserve">five (5) resident </w:t>
      </w:r>
      <w:r>
        <w:rPr>
          <w:sz w:val="32"/>
          <w:szCs w:val="32"/>
        </w:rPr>
        <w:t>dining rooms during meal time.</w:t>
      </w:r>
    </w:p>
    <w:p w:rsidR="00F42079" w:rsidRPr="00F42079" w:rsidRDefault="00F42079" w:rsidP="00F42079">
      <w:pPr>
        <w:rPr>
          <w:b/>
          <w:sz w:val="32"/>
          <w:szCs w:val="32"/>
        </w:rPr>
      </w:pPr>
    </w:p>
    <w:p w:rsidR="00194BEF" w:rsidRPr="00C25F3F" w:rsidRDefault="00194BEF" w:rsidP="00194BEF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“If These Hands Could Talk” </w:t>
      </w:r>
      <w:r w:rsidR="009757B2">
        <w:rPr>
          <w:b/>
          <w:sz w:val="32"/>
          <w:szCs w:val="32"/>
          <w:u w:val="single"/>
        </w:rPr>
        <w:t>Tribute</w:t>
      </w:r>
    </w:p>
    <w:p w:rsidR="00C25F3F" w:rsidRDefault="005B53AB" w:rsidP="00C25F3F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5584" behindDoc="0" locked="0" layoutInCell="1" allowOverlap="1" wp14:anchorId="647BB445" wp14:editId="78BFA9F5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742950" cy="552450"/>
            <wp:effectExtent l="0" t="0" r="0" b="0"/>
            <wp:wrapSquare wrapText="bothSides"/>
            <wp:docPr id="10" name="Picture 10" descr="Related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3F" w:rsidRDefault="00C25F3F" w:rsidP="00C25F3F">
      <w:pPr>
        <w:rPr>
          <w:sz w:val="32"/>
          <w:szCs w:val="32"/>
        </w:rPr>
      </w:pPr>
      <w:r>
        <w:rPr>
          <w:sz w:val="32"/>
          <w:szCs w:val="32"/>
        </w:rPr>
        <w:t>Please take note of the wall display</w:t>
      </w:r>
      <w:r w:rsidR="009757B2">
        <w:rPr>
          <w:sz w:val="32"/>
          <w:szCs w:val="32"/>
        </w:rPr>
        <w:t>s</w:t>
      </w:r>
      <w:r>
        <w:rPr>
          <w:sz w:val="32"/>
          <w:szCs w:val="32"/>
        </w:rPr>
        <w:t xml:space="preserve"> by </w:t>
      </w:r>
      <w:r w:rsidR="00130E6E">
        <w:rPr>
          <w:sz w:val="32"/>
          <w:szCs w:val="32"/>
        </w:rPr>
        <w:t xml:space="preserve">the main floor elevator </w:t>
      </w:r>
      <w:r w:rsidR="009757B2">
        <w:rPr>
          <w:sz w:val="32"/>
          <w:szCs w:val="32"/>
        </w:rPr>
        <w:t>(Car 2) and second floor elevator (Car 2).</w:t>
      </w:r>
      <w:r w:rsidR="005B53AB">
        <w:rPr>
          <w:sz w:val="32"/>
          <w:szCs w:val="32"/>
        </w:rPr>
        <w:t xml:space="preserve"> </w:t>
      </w:r>
    </w:p>
    <w:p w:rsidR="00130E6E" w:rsidRDefault="00130E6E" w:rsidP="00C25F3F">
      <w:pPr>
        <w:rPr>
          <w:sz w:val="32"/>
          <w:szCs w:val="32"/>
        </w:rPr>
      </w:pPr>
    </w:p>
    <w:p w:rsidR="00130E6E" w:rsidRDefault="00130E6E" w:rsidP="00C25F3F">
      <w:pPr>
        <w:rPr>
          <w:sz w:val="32"/>
          <w:szCs w:val="32"/>
        </w:rPr>
      </w:pPr>
      <w:r>
        <w:rPr>
          <w:sz w:val="32"/>
          <w:szCs w:val="32"/>
        </w:rPr>
        <w:t xml:space="preserve">On a rotational basis, we will be paying tribute to the lives and accomplishments of </w:t>
      </w:r>
      <w:r w:rsidR="005B53AB">
        <w:rPr>
          <w:sz w:val="32"/>
          <w:szCs w:val="32"/>
        </w:rPr>
        <w:t xml:space="preserve">our </w:t>
      </w:r>
      <w:r>
        <w:rPr>
          <w:sz w:val="32"/>
          <w:szCs w:val="32"/>
        </w:rPr>
        <w:t>individual residents via portraits and words.</w:t>
      </w:r>
    </w:p>
    <w:p w:rsidR="00130E6E" w:rsidRDefault="00130E6E" w:rsidP="00C25F3F">
      <w:pPr>
        <w:rPr>
          <w:sz w:val="32"/>
          <w:szCs w:val="32"/>
        </w:rPr>
      </w:pPr>
    </w:p>
    <w:p w:rsidR="00194BEF" w:rsidRDefault="00130E6E" w:rsidP="00194BEF">
      <w:pPr>
        <w:rPr>
          <w:sz w:val="32"/>
          <w:szCs w:val="32"/>
        </w:rPr>
      </w:pPr>
      <w:r>
        <w:rPr>
          <w:sz w:val="32"/>
          <w:szCs w:val="32"/>
        </w:rPr>
        <w:t>Kudos to our Recreation Adjuvants Barb and Kristie</w:t>
      </w:r>
      <w:r w:rsidR="005B53AB">
        <w:rPr>
          <w:sz w:val="32"/>
          <w:szCs w:val="32"/>
        </w:rPr>
        <w:t xml:space="preserve"> for this heart-warming initiative.</w:t>
      </w:r>
    </w:p>
    <w:p w:rsidR="00E01E57" w:rsidRDefault="00E01E57" w:rsidP="00194BEF">
      <w:pPr>
        <w:rPr>
          <w:sz w:val="32"/>
          <w:szCs w:val="32"/>
        </w:rPr>
      </w:pPr>
    </w:p>
    <w:p w:rsidR="00E01E57" w:rsidRPr="00194BEF" w:rsidRDefault="00E01E57" w:rsidP="00194BEF">
      <w:pPr>
        <w:rPr>
          <w:sz w:val="32"/>
          <w:szCs w:val="32"/>
        </w:rPr>
      </w:pPr>
    </w:p>
    <w:p w:rsidR="00194BEF" w:rsidRDefault="00194BEF" w:rsidP="007C2FBE">
      <w:pPr>
        <w:rPr>
          <w:b/>
          <w:sz w:val="32"/>
          <w:szCs w:val="32"/>
        </w:rPr>
      </w:pPr>
    </w:p>
    <w:p w:rsidR="000C7816" w:rsidRPr="00C437E6" w:rsidRDefault="00E01E57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6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8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bookmarkStart w:id="0" w:name="_GoBack"/>
      <w:bookmarkEnd w:id="0"/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9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DB7EB7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DB7EB7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1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7"/>
  </w:num>
  <w:num w:numId="10">
    <w:abstractNumId w:val="17"/>
  </w:num>
  <w:num w:numId="11">
    <w:abstractNumId w:val="22"/>
  </w:num>
  <w:num w:numId="12">
    <w:abstractNumId w:val="0"/>
  </w:num>
  <w:num w:numId="13">
    <w:abstractNumId w:val="4"/>
  </w:num>
  <w:num w:numId="14">
    <w:abstractNumId w:val="29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27"/>
  </w:num>
  <w:num w:numId="24">
    <w:abstractNumId w:val="24"/>
  </w:num>
  <w:num w:numId="25">
    <w:abstractNumId w:val="28"/>
  </w:num>
  <w:num w:numId="26">
    <w:abstractNumId w:val="23"/>
  </w:num>
  <w:num w:numId="27">
    <w:abstractNumId w:val="21"/>
  </w:num>
  <w:num w:numId="28">
    <w:abstractNumId w:val="26"/>
  </w:num>
  <w:num w:numId="29">
    <w:abstractNumId w:val="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31E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3657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46CE"/>
    <w:rsid w:val="006F5829"/>
    <w:rsid w:val="006F6CA8"/>
    <w:rsid w:val="00700C81"/>
    <w:rsid w:val="007010A4"/>
    <w:rsid w:val="0070139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749C"/>
    <w:rsid w:val="00EA044B"/>
    <w:rsid w:val="00EA0557"/>
    <w:rsid w:val="00EA16E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bweaver.nu/clipart/img/holidays/canada-day/canadianflag.gif" TargetMode="External"/><Relationship Id="rId18" Type="http://schemas.openxmlformats.org/officeDocument/2006/relationships/hyperlink" Target="http://www.google.ca/url?sa=i&amp;rct=j&amp;q=&amp;esrc=s&amp;source=images&amp;cd=&amp;cad=rja&amp;uact=8&amp;ved=0ahUKEwiB8PXkyNHUAhVr_4MKHRa3AKoQjRwIBw&amp;url=http%3A%2F%2Fwww.clipartpanda.com%2Fcategories%2Fmusic-note-border-clipart&amp;psig=AFQjCNEvcbCZQtK5dXD_LqJTXmTwtlkFyg&amp;ust=1498224795325482" TargetMode="External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%3A%2F%2Fwww.thecoastgroup.ca%2Fwp-content%2Fuploads%2Fcra.jpg&amp;imgrefurl=http%3A%2F%2Fwww.thecoastgroup.ca%2Ftag%2Fcra%2F&amp;docid=XxXqfavVkLGPDM&amp;tbnid=oNLUSs3awwp7SM%3A&amp;vet=1&amp;w=360&amp;h=240&amp;bih=878&amp;biw=1280&amp;ved=0ahUKEwiaks2r5NHUAhUo4YMKHUzUAdwQMwg3KAAwAA&amp;iact=c&amp;ictx=1" TargetMode="External"/><Relationship Id="rId20" Type="http://schemas.openxmlformats.org/officeDocument/2006/relationships/hyperlink" Target="https://www.google.ca/imgres?imgurl=https%3A%2F%2Fs-media-cache-ak0.pinimg.com%2F236x%2Fcb%2Fa6%2F30%2Fcba630273f7f9099eeb336622fa62924.jpg&amp;imgrefurl=https%3A%2F%2Fwww.pinterest.com%2Fpin%2F349803096040144125%2F&amp;docid=O3VZ9sQF8FFX1M&amp;tbnid=cClliSn2UExtGM%3A&amp;vet=1&amp;w=236&amp;h=304&amp;itg=1&amp;bih=878&amp;biw=1280&amp;ved=0ahUKEwiQwbvNx9HUAhUo7IMKHQHZD3g4rAIQMwg0KDIwMg&amp;iact=c&amp;ictx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ddlesex.ca/departments/long-term-care/recreation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hyperlink" Target="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Relationship Id="rId22" Type="http://schemas.openxmlformats.org/officeDocument/2006/relationships/hyperlink" Target="https://www.google.ca/imgres?imgurl=https%3A%2F%2Ffthmb.tqn.com%2FYDsnhKQU6vFhwLB9k88QzSgAuZA%3D%2F2122x1415%2Ffilters%3Ano_upscale()%3Afill(87E3EF%2C1)%2Fabout%2FGettyImages-143745779-5702cad55f9b581408a7d548.jpg&amp;imgrefurl=https%3A%2F%2Fwww.verywell.com%2Fthe-journey-towards-death-1132504&amp;docid=txOZSwLMrf6AaM&amp;tbnid=j6KnZT1odvxiUM%3A&amp;vet=1&amp;w=2122&amp;h=1415&amp;bih=878&amp;biw=1280&amp;ved=0ahUKEwiaubaR4tHUAhUr44MKHbOIB3U4ZBAzCEQoQTBB&amp;iact=c&amp;ictx=1" TargetMode="External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59F5-E1AD-492F-BAF7-659DCDD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3332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2017-06-22T17:29:00Z</dcterms:created>
  <dcterms:modified xsi:type="dcterms:W3CDTF">2017-06-22T17:29:00Z</dcterms:modified>
</cp:coreProperties>
</file>